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nt10021707x1_posasr.htm"/>
      <w:bookmarkStart w:id="1" w:name="ksnt10021707x1_posasr"/>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filed with the Securities and Exchange Commission on March 30, 2021 </w:t>
      </w:r>
    </w:p>
    <w:p>
      <w:pPr>
        <w:pStyle w:val="TextBody"/>
        <w:spacing w:before="0" w:after="0"/>
        <w:ind w:left="0" w:right="0" w:hanging="0"/>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Registration No. 333-249079</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POST-EFFECTIVE AMENDMENT NO. 1</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TO</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FORM S-3</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REGISTRATION STATEMENT</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i/>
          <w:caps w:val="false"/>
          <w:smallCaps w:val="false"/>
          <w:sz w:val="18"/>
        </w:rPr>
        <w:t xml:space="preserve">UNDER </w:t>
      </w:r>
      <w:r>
        <w:rPr>
          <w:rFonts w:ascii="Times New Roman;Times;Serif" w:hAnsi="Times New Roman;Times;Serif"/>
          <w:b w:val="false"/>
          <w:i w:val="false"/>
          <w:caps w:val="false"/>
          <w:smallCaps w:val="false"/>
          <w:sz w:val="18"/>
        </w:rPr>
        <w:t> </w:t>
      </w:r>
    </w:p>
    <w:p>
      <w:pPr>
        <w:pStyle w:val="TextBody"/>
        <w:spacing w:before="0" w:after="0"/>
        <w:ind w:left="0" w:right="0" w:hanging="0"/>
        <w:jc w:val="center"/>
        <w:rPr>
          <w:rFonts w:ascii="Times New Roman;Times;Serif" w:hAnsi="Times New Roman;Times;Serif"/>
          <w:b/>
          <w:i/>
          <w:caps w:val="false"/>
          <w:smallCaps w:val="false"/>
          <w:sz w:val="18"/>
        </w:rPr>
      </w:pPr>
      <w:r>
        <w:rPr>
          <w:rFonts w:ascii="Times New Roman;Times;Serif" w:hAnsi="Times New Roman;Times;Serif"/>
          <w:b/>
          <w:i/>
          <w:caps w:val="false"/>
          <w:smallCaps w:val="false"/>
          <w:sz w:val="18"/>
        </w:rPr>
        <w:t>THE SECURITIES ACT OF 1933</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T-Mobile US, Inc. </w:t>
      </w:r>
    </w:p>
    <w:p>
      <w:pPr>
        <w:pStyle w:val="TextBody"/>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T-Mobile USA, Inc.</w:t>
      </w:r>
      <w:r>
        <w:rPr>
          <w:rFonts w:ascii="Times New Roman;Times;Serif" w:hAnsi="Times New Roman;Times;Serif"/>
          <w:b w:val="false"/>
          <w:i w:val="false"/>
          <w:caps w:val="false"/>
          <w:smallCaps w:val="false"/>
          <w:sz w:val="36"/>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16"/>
        </w:rPr>
        <w:t xml:space="preserve">(Exact name of registrant as specified in its charter) </w:t>
      </w:r>
      <w:r>
        <w:rPr>
          <w:rFonts w:ascii="Times New Roman;Times;Serif" w:hAnsi="Times New Roman;Times;Serif"/>
          <w:b w:val="false"/>
          <w:i w:val="false"/>
          <w:caps w:val="false"/>
          <w:smallCaps w:val="false"/>
          <w:sz w:val="20"/>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tbl>
      <w:tblPr>
        <w:tblW w:w="4090" w:type="dxa"/>
        <w:jc w:val="left"/>
        <w:tblInd w:w="0" w:type="dxa"/>
        <w:tblCellMar>
          <w:top w:w="0" w:type="dxa"/>
          <w:left w:w="0" w:type="dxa"/>
          <w:bottom w:w="0" w:type="dxa"/>
          <w:right w:w="0" w:type="dxa"/>
        </w:tblCellMar>
      </w:tblPr>
      <w:tblGrid>
        <w:gridCol w:w="2285"/>
        <w:gridCol w:w="60"/>
        <w:gridCol w:w="1745"/>
      </w:tblGrid>
      <w:tr>
        <w:trPr/>
        <w:tc>
          <w:tcPr>
            <w:tcW w:w="228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Delaware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Delaware </w:t>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20-0836269</w:t>
            </w:r>
            <w:r>
              <w:rPr>
                <w:rFonts w:ascii="Times New Roman;Times;Serif" w:hAnsi="Times New Roman;Times;Serif"/>
                <w:b w:val="false"/>
                <w:i w:val="false"/>
                <w:caps w:val="false"/>
                <w:smallCaps w:val="false"/>
                <w:sz w:val="16"/>
              </w:rPr>
              <w:t>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91-1983600</w:t>
            </w:r>
          </w:p>
        </w:tc>
      </w:tr>
      <w:tr>
        <w:trPr/>
        <w:tc>
          <w:tcPr>
            <w:tcW w:w="228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(State or other jurisdiction of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incorporation or organization)</w:t>
            </w:r>
          </w:p>
        </w:tc>
        <w:tc>
          <w:tcPr>
            <w:tcW w:w="60" w:type="dxa"/>
            <w:tcBorders/>
            <w:shd w:fill="auto" w:val="clear"/>
            <w:vAlign w:val="center"/>
          </w:tcPr>
          <w:p>
            <w:pPr>
              <w:pStyle w:val="TableContents"/>
              <w:spacing w:before="0" w:after="283"/>
              <w:rPr/>
            </w:pPr>
            <w:r>
              <w:rPr/>
              <w:t> </w:t>
            </w:r>
          </w:p>
        </w:tc>
        <w:tc>
          <w:tcPr>
            <w:tcW w:w="174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(I.R.S. Employer </w:t>
            </w:r>
          </w:p>
          <w:p>
            <w:pPr>
              <w:pStyle w:val="TableContents"/>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Identification Number)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Additional Registrants </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(See Table of Additional Registrants on next page)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12920 SE 38th Street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Bellevue, Washington 98006 </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(425) 378-4000 </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(Address, including zip code, and telephone number, including area code, of registrant’s principal executive offices) </w:t>
      </w:r>
      <w:r>
        <w:rPr>
          <w:rFonts w:ascii="Times New Roman;Times;Serif" w:hAnsi="Times New Roman;Times;Serif"/>
          <w:b w:val="false"/>
          <w:i w:val="false"/>
          <w:caps w:val="false"/>
          <w:smallCaps w:val="false"/>
          <w:sz w:val="16"/>
        </w:rPr>
        <w:t> </w:t>
      </w:r>
    </w:p>
    <w:p>
      <w:pPr>
        <w:pStyle w:val="TextBody"/>
        <w:spacing w:before="60" w:after="60"/>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16"/>
        </w:rPr>
        <w:t>David A. Miller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Executive Vice President,</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General Counsel and Secretary</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T-Mobile US, Inc.</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12920 SE 38th Street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Bellevue, Washington 98006 </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(425) 378-4000 </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(Name, address, including zip code, and telephone number, including area code, of agent for service)</w:t>
      </w:r>
      <w:r>
        <w:rPr>
          <w:rFonts w:ascii="Times New Roman;Times;Serif" w:hAnsi="Times New Roman;Times;Serif"/>
          <w:b w:val="false"/>
          <w:i w:val="false"/>
          <w:caps w:val="false"/>
          <w:smallCaps w:val="false"/>
          <w:sz w:val="16"/>
        </w:rPr>
        <w:t> </w:t>
      </w:r>
    </w:p>
    <w:p>
      <w:pPr>
        <w:pStyle w:val="TextBody"/>
        <w:spacing w:before="60" w:after="60"/>
        <w:jc w:val="center"/>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With copies to: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Daniel J. Bursky</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Mark Hayek</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Fried, Frank, Harris, Shriver &amp; Jacobson LLP</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One New York Plaza</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New York, New York 10004</w:t>
      </w:r>
      <w:r>
        <w:rPr>
          <w:rFonts w:ascii="Times New Roman;Times;Serif" w:hAnsi="Times New Roman;Times;Serif"/>
          <w:b w:val="false"/>
          <w:i w:val="false"/>
          <w:caps w:val="false"/>
          <w:smallCaps w:val="false"/>
          <w:sz w:val="16"/>
        </w:rPr>
        <w:t> </w:t>
      </w:r>
    </w:p>
    <w:p>
      <w:pPr>
        <w:pStyle w:val="TextBody"/>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(212) 859-8000   </w:t>
      </w:r>
    </w:p>
    <w:p>
      <w:pPr>
        <w:pStyle w:val="TextBody"/>
        <w:spacing w:before="60" w:after="60"/>
        <w:ind w:left="0" w:right="0" w:firstLine="720"/>
        <w:jc w:val="center"/>
        <w:rPr>
          <w:bdr w:val="single" w:sz="8" w:space="1" w:color="000000"/>
        </w:rPr>
      </w:pPr>
      <w:r>
        <w:rPr>
          <w:bdr w:val="single" w:sz="8" w:space="1" w:color="000000"/>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16"/>
        </w:rPr>
        <w:t xml:space="preserve">Approximate date of commencement of proposed sale to the public: </w:t>
      </w:r>
      <w:r>
        <w:rPr>
          <w:rFonts w:ascii="Times New Roman;Times;Serif" w:hAnsi="Times New Roman;Times;Serif"/>
          <w:b w:val="false"/>
          <w:i w:val="false"/>
          <w:caps w:val="false"/>
          <w:smallCaps w:val="false"/>
          <w:sz w:val="16"/>
        </w:rPr>
        <w:t>From time to time after the effective date of this Registration Statement.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the only securities being registered on this Form are being offered pursuant to dividend or interest reinvestment plans, please check the following box:  ☐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CellMar>
          <w:top w:w="0" w:type="dxa"/>
          <w:left w:w="0" w:type="dxa"/>
          <w:bottom w:w="0" w:type="dxa"/>
          <w:right w:w="0" w:type="dxa"/>
        </w:tblCellMar>
      </w:tblPr>
      <w:tblGrid>
        <w:gridCol w:w="4045"/>
        <w:gridCol w:w="153"/>
        <w:gridCol w:w="588"/>
        <w:gridCol w:w="153"/>
        <w:gridCol w:w="4958"/>
        <w:gridCol w:w="60"/>
        <w:gridCol w:w="248"/>
      </w:tblGrid>
      <w:tr>
        <w:trPr/>
        <w:tc>
          <w:tcPr>
            <w:tcW w:w="404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Large accelerated filer</w:t>
            </w:r>
          </w:p>
        </w:tc>
        <w:tc>
          <w:tcPr>
            <w:tcW w:w="153" w:type="dxa"/>
            <w:tcBorders/>
            <w:shd w:fill="auto" w:val="clear"/>
            <w:vAlign w:val="center"/>
          </w:tcPr>
          <w:p>
            <w:pPr>
              <w:pStyle w:val="TableContents"/>
              <w:spacing w:before="0" w:after="283"/>
              <w:rPr/>
            </w:pPr>
            <w:r>
              <w:rPr/>
              <w:t> </w:t>
            </w:r>
          </w:p>
        </w:tc>
        <w:tc>
          <w:tcPr>
            <w:tcW w:w="588" w:type="dxa"/>
            <w:tcBorders/>
            <w:shd w:fill="auto" w:val="clear"/>
            <w:vAlign w:val="center"/>
          </w:tcPr>
          <w:p>
            <w:pPr>
              <w:pStyle w:val="TableContents"/>
              <w:spacing w:before="0" w:after="283"/>
              <w:rPr/>
            </w:pPr>
            <w:r>
              <w:rPr/>
              <w:t>☒</w:t>
            </w:r>
          </w:p>
        </w:tc>
        <w:tc>
          <w:tcPr>
            <w:tcW w:w="153" w:type="dxa"/>
            <w:tcBorders/>
            <w:shd w:fill="auto" w:val="clear"/>
            <w:vAlign w:val="center"/>
          </w:tcPr>
          <w:p>
            <w:pPr>
              <w:pStyle w:val="TableContents"/>
              <w:spacing w:before="0" w:after="283"/>
              <w:rPr/>
            </w:pPr>
            <w:r>
              <w:rPr/>
              <w:t> </w:t>
            </w:r>
          </w:p>
        </w:tc>
        <w:tc>
          <w:tcPr>
            <w:tcW w:w="4958"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Accelerated filer</w:t>
            </w:r>
          </w:p>
        </w:tc>
        <w:tc>
          <w:tcPr>
            <w:tcW w:w="6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r>
      <w:tr>
        <w:trPr/>
        <w:tc>
          <w:tcPr>
            <w:tcW w:w="404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Non-accelerated filer</w:t>
            </w:r>
          </w:p>
        </w:tc>
        <w:tc>
          <w:tcPr>
            <w:tcW w:w="153" w:type="dxa"/>
            <w:tcBorders/>
            <w:shd w:fill="auto" w:val="clear"/>
            <w:vAlign w:val="center"/>
          </w:tcPr>
          <w:p>
            <w:pPr>
              <w:pStyle w:val="TableContents"/>
              <w:spacing w:before="0" w:after="283"/>
              <w:rPr/>
            </w:pPr>
            <w:r>
              <w:rPr/>
              <w:t> </w:t>
            </w:r>
          </w:p>
        </w:tc>
        <w:tc>
          <w:tcPr>
            <w:tcW w:w="588" w:type="dxa"/>
            <w:tcBorders/>
            <w:shd w:fill="auto" w:val="clear"/>
            <w:vAlign w:val="center"/>
          </w:tcPr>
          <w:p>
            <w:pPr>
              <w:pStyle w:val="TableContents"/>
              <w:spacing w:before="0" w:after="283"/>
              <w:rPr/>
            </w:pPr>
            <w:r>
              <w:rPr/>
              <w:t>☐</w:t>
            </w:r>
          </w:p>
        </w:tc>
        <w:tc>
          <w:tcPr>
            <w:tcW w:w="153" w:type="dxa"/>
            <w:tcBorders/>
            <w:shd w:fill="auto" w:val="clear"/>
            <w:vAlign w:val="center"/>
          </w:tcPr>
          <w:p>
            <w:pPr>
              <w:pStyle w:val="TableContents"/>
              <w:spacing w:before="0" w:after="283"/>
              <w:rPr/>
            </w:pPr>
            <w:r>
              <w:rPr/>
              <w:t> </w:t>
            </w:r>
          </w:p>
        </w:tc>
        <w:tc>
          <w:tcPr>
            <w:tcW w:w="4958"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Smaller reporting company</w:t>
            </w:r>
          </w:p>
        </w:tc>
        <w:tc>
          <w:tcPr>
            <w:tcW w:w="6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r>
      <w:tr>
        <w:trPr/>
        <w:tc>
          <w:tcPr>
            <w:tcW w:w="4045"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588"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c>
          <w:tcPr>
            <w:tcW w:w="4958"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Emerging growth company</w:t>
            </w:r>
          </w:p>
        </w:tc>
        <w:tc>
          <w:tcPr>
            <w:tcW w:w="6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r>
      <w:tr>
        <w:trPr/>
        <w:tc>
          <w:tcPr>
            <w:tcW w:w="9897" w:type="dxa"/>
            <w:gridSpan w:val="5"/>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7(a)(2)(B) of Securities Act.</w:t>
            </w:r>
          </w:p>
        </w:tc>
        <w:tc>
          <w:tcPr>
            <w:tcW w:w="6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60" w:after="60"/>
        <w:ind w:left="0" w:right="0" w:hanging="0"/>
        <w:jc w:val="left"/>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28" w:type="dxa"/>
          <w:left w:w="0" w:type="dxa"/>
          <w:bottom w:w="28" w:type="dxa"/>
          <w:right w:w="108" w:type="dxa"/>
        </w:tblCellMar>
      </w:tblPr>
      <w:tblGrid>
        <w:gridCol w:w="2430"/>
        <w:gridCol w:w="1696"/>
        <w:gridCol w:w="2229"/>
        <w:gridCol w:w="2318"/>
        <w:gridCol w:w="1532"/>
      </w:tblGrid>
      <w:tr>
        <w:trPr/>
        <w:tc>
          <w:tcPr>
            <w:tcW w:w="2430" w:type="dxa"/>
            <w:tcBorders>
              <w:top w:val="double" w:sz="6"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Title of each class of securities to be registered</w:t>
            </w:r>
          </w:p>
        </w:tc>
        <w:tc>
          <w:tcPr>
            <w:tcW w:w="1696" w:type="dxa"/>
            <w:tcBorders>
              <w:top w:val="double" w:sz="6"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 to be registered(1)(2)</w:t>
            </w:r>
          </w:p>
        </w:tc>
        <w:tc>
          <w:tcPr>
            <w:tcW w:w="2229" w:type="dxa"/>
            <w:tcBorders>
              <w:top w:val="double" w:sz="6"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Proposed maximum offering price per unit(1)(2)(3)</w:t>
            </w:r>
          </w:p>
        </w:tc>
        <w:tc>
          <w:tcPr>
            <w:tcW w:w="2318" w:type="dxa"/>
            <w:tcBorders>
              <w:top w:val="double" w:sz="6"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Proposed maximum aggregate offering price(1)(2)(3)</w:t>
            </w:r>
          </w:p>
        </w:tc>
        <w:tc>
          <w:tcPr>
            <w:tcW w:w="1532" w:type="dxa"/>
            <w:tcBorders>
              <w:top w:val="double" w:sz="6" w:space="0" w:color="000000"/>
              <w:bottom w:val="single" w:sz="8" w:space="0" w:color="000000"/>
            </w:tcBorders>
            <w:shd w:fill="auto" w:val="clear"/>
            <w:tcMar>
              <w:right w:w="0" w:type="dxa"/>
            </w:tcMar>
            <w:vAlign w:val="center"/>
          </w:tcPr>
          <w:p>
            <w:pPr>
              <w:pStyle w:val="TableContents"/>
              <w:spacing w:before="0" w:after="283"/>
              <w:jc w:val="center"/>
              <w:rPr>
                <w:rFonts w:ascii="Times New Roman;Times;Serif" w:hAnsi="Times New Roman;Times;Serif"/>
                <w:b/>
                <w:sz w:val="16"/>
              </w:rPr>
            </w:pPr>
            <w:r>
              <w:rPr>
                <w:rFonts w:ascii="Times New Roman;Times;Serif" w:hAnsi="Times New Roman;Times;Serif"/>
                <w:b/>
                <w:sz w:val="16"/>
              </w:rPr>
              <w:t>Amount of registration fee(3)</w:t>
            </w:r>
          </w:p>
        </w:tc>
      </w:tr>
      <w:tr>
        <w:trPr/>
        <w:tc>
          <w:tcPr>
            <w:tcW w:w="2430" w:type="dxa"/>
            <w:tcBorders>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Primary Offering:</w:t>
            </w:r>
          </w:p>
        </w:tc>
        <w:tc>
          <w:tcPr>
            <w:tcW w:w="1696" w:type="dxa"/>
            <w:tcBorders>
              <w:bottom w:val="single" w:sz="8" w:space="0" w:color="000000"/>
              <w:right w:val="single" w:sz="8" w:space="0" w:color="000000"/>
            </w:tcBorders>
            <w:shd w:fill="auto" w:val="clear"/>
            <w:tcMar>
              <w:top w:w="0" w:type="dxa"/>
            </w:tcMar>
            <w:vAlign w:val="center"/>
          </w:tcPr>
          <w:p>
            <w:pPr>
              <w:pStyle w:val="TableContents"/>
              <w:spacing w:before="0" w:after="283"/>
              <w:jc w:val="center"/>
              <w:rPr/>
            </w:pPr>
            <w:r>
              <w:rPr/>
              <w:t> </w:t>
            </w:r>
          </w:p>
        </w:tc>
        <w:tc>
          <w:tcPr>
            <w:tcW w:w="2229" w:type="dxa"/>
            <w:tcBorders>
              <w:bottom w:val="single" w:sz="8" w:space="0" w:color="000000"/>
              <w:right w:val="single" w:sz="8" w:space="0" w:color="000000"/>
            </w:tcBorders>
            <w:shd w:fill="auto" w:val="clear"/>
            <w:tcMar>
              <w:top w:w="0" w:type="dxa"/>
            </w:tcMar>
            <w:vAlign w:val="center"/>
          </w:tcPr>
          <w:p>
            <w:pPr>
              <w:pStyle w:val="TableContents"/>
              <w:spacing w:before="0" w:after="283"/>
              <w:jc w:val="center"/>
              <w:rPr/>
            </w:pPr>
            <w:r>
              <w:rPr/>
              <w:t> </w:t>
            </w:r>
          </w:p>
        </w:tc>
        <w:tc>
          <w:tcPr>
            <w:tcW w:w="2318" w:type="dxa"/>
            <w:tcBorders>
              <w:bottom w:val="single" w:sz="8" w:space="0" w:color="000000"/>
              <w:right w:val="single" w:sz="8" w:space="0" w:color="000000"/>
            </w:tcBorders>
            <w:shd w:fill="auto" w:val="clear"/>
            <w:tcMar>
              <w:top w:w="0" w:type="dxa"/>
            </w:tcMar>
            <w:vAlign w:val="center"/>
          </w:tcPr>
          <w:p>
            <w:pPr>
              <w:pStyle w:val="TableContents"/>
              <w:spacing w:before="0" w:after="283"/>
              <w:jc w:val="center"/>
              <w:rPr/>
            </w:pPr>
            <w:r>
              <w:rPr/>
              <w:t> </w:t>
            </w:r>
          </w:p>
        </w:tc>
        <w:tc>
          <w:tcPr>
            <w:tcW w:w="1532" w:type="dxa"/>
            <w:tcBorders>
              <w:bottom w:val="single" w:sz="8" w:space="0" w:color="000000"/>
            </w:tcBorders>
            <w:shd w:fill="auto" w:val="clear"/>
            <w:tcMar>
              <w:top w:w="0" w:type="dxa"/>
              <w:right w:w="0" w:type="dxa"/>
            </w:tcMar>
            <w:vAlign w:val="center"/>
          </w:tcPr>
          <w:p>
            <w:pPr>
              <w:pStyle w:val="TableContents"/>
              <w:spacing w:before="0" w:after="283"/>
              <w:jc w:val="center"/>
              <w:rPr/>
            </w:pPr>
            <w:r>
              <w:rPr/>
              <w:t> </w:t>
            </w:r>
          </w:p>
        </w:tc>
      </w:tr>
      <w:tr>
        <w:trPr/>
        <w:tc>
          <w:tcPr>
            <w:tcW w:w="2430" w:type="dxa"/>
            <w:tcBorders>
              <w:bottom w:val="single" w:sz="8" w:space="0" w:color="000000"/>
              <w:right w:val="single" w:sz="8" w:space="0" w:color="000000"/>
            </w:tcBorders>
            <w:shd w:fill="CCEE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Debt Securities of T-Mobile USA, Inc.</w:t>
            </w:r>
          </w:p>
        </w:tc>
        <w:tc>
          <w:tcPr>
            <w:tcW w:w="1696"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2229"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CCEEFF" w:val="clear"/>
            <w:tcMar>
              <w:top w:w="0" w:type="dxa"/>
              <w:right w:w="0" w:type="dxa"/>
            </w:tcMar>
            <w:vAlign w:val="center"/>
          </w:tcPr>
          <w:p>
            <w:pPr>
              <w:pStyle w:val="TableContents"/>
              <w:spacing w:before="0" w:after="283"/>
              <w:jc w:val="center"/>
              <w:rPr/>
            </w:pPr>
            <w:r>
              <w:rPr/>
              <w:t>—</w:t>
            </w:r>
          </w:p>
        </w:tc>
      </w:tr>
      <w:tr>
        <w:trPr/>
        <w:tc>
          <w:tcPr>
            <w:tcW w:w="2430" w:type="dxa"/>
            <w:tcBorders>
              <w:bottom w:val="single" w:sz="8" w:space="0" w:color="000000"/>
              <w:right w:val="single" w:sz="8" w:space="0" w:color="000000"/>
            </w:tcBorders>
            <w:shd w:fill="FFFF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Guarantee(s) of Debt Securities of T-Mobile USA, Inc. (4)</w:t>
            </w:r>
          </w:p>
        </w:tc>
        <w:tc>
          <w:tcPr>
            <w:tcW w:w="1696"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2229"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FFFFFF" w:val="clear"/>
            <w:tcMar>
              <w:top w:w="0" w:type="dxa"/>
              <w:right w:w="0" w:type="dxa"/>
            </w:tcMar>
            <w:vAlign w:val="center"/>
          </w:tcPr>
          <w:p>
            <w:pPr>
              <w:pStyle w:val="TableContents"/>
              <w:spacing w:before="0" w:after="283"/>
              <w:jc w:val="center"/>
              <w:rPr/>
            </w:pPr>
            <w:r>
              <w:rPr/>
              <w:t>—</w:t>
            </w:r>
          </w:p>
        </w:tc>
      </w:tr>
      <w:tr>
        <w:trPr/>
        <w:tc>
          <w:tcPr>
            <w:tcW w:w="2430" w:type="dxa"/>
            <w:tcBorders>
              <w:bottom w:val="single" w:sz="8" w:space="0" w:color="000000"/>
              <w:right w:val="single" w:sz="8" w:space="0" w:color="000000"/>
            </w:tcBorders>
            <w:shd w:fill="CCEEFF" w:val="clear"/>
            <w:tcMar>
              <w:top w:w="0" w:type="dxa"/>
            </w:tcMar>
            <w:vAlign w:val="center"/>
          </w:tcPr>
          <w:p>
            <w:pPr>
              <w:pStyle w:val="TableContents"/>
              <w:spacing w:before="0" w:after="283"/>
              <w:rPr>
                <w:rFonts w:ascii="Times New Roman;Times;Serif" w:hAnsi="Times New Roman;Times;Serif"/>
                <w:b/>
                <w:sz w:val="16"/>
              </w:rPr>
            </w:pPr>
            <w:r>
              <w:rPr>
                <w:rFonts w:ascii="Times New Roman;Times;Serif" w:hAnsi="Times New Roman;Times;Serif"/>
                <w:b/>
                <w:sz w:val="16"/>
              </w:rPr>
              <w:t>Secondary Offering:</w:t>
            </w:r>
          </w:p>
        </w:tc>
        <w:tc>
          <w:tcPr>
            <w:tcW w:w="1696"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 </w:t>
            </w:r>
          </w:p>
        </w:tc>
        <w:tc>
          <w:tcPr>
            <w:tcW w:w="2229"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 </w:t>
            </w:r>
          </w:p>
        </w:tc>
        <w:tc>
          <w:tcPr>
            <w:tcW w:w="2318"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 </w:t>
            </w:r>
          </w:p>
        </w:tc>
        <w:tc>
          <w:tcPr>
            <w:tcW w:w="1532" w:type="dxa"/>
            <w:tcBorders>
              <w:bottom w:val="single" w:sz="8" w:space="0" w:color="000000"/>
            </w:tcBorders>
            <w:shd w:fill="CCEEFF" w:val="clear"/>
            <w:tcMar>
              <w:top w:w="0" w:type="dxa"/>
              <w:right w:w="0" w:type="dxa"/>
            </w:tcMar>
            <w:vAlign w:val="center"/>
          </w:tcPr>
          <w:p>
            <w:pPr>
              <w:pStyle w:val="TableContents"/>
              <w:spacing w:before="0" w:after="283"/>
              <w:jc w:val="center"/>
              <w:rPr/>
            </w:pPr>
            <w:r>
              <w:rPr/>
              <w:t> </w:t>
            </w:r>
          </w:p>
        </w:tc>
      </w:tr>
      <w:tr>
        <w:trPr/>
        <w:tc>
          <w:tcPr>
            <w:tcW w:w="2430" w:type="dxa"/>
            <w:tcBorders>
              <w:bottom w:val="single" w:sz="8" w:space="0" w:color="000000"/>
              <w:right w:val="single" w:sz="8" w:space="0" w:color="000000"/>
            </w:tcBorders>
            <w:shd w:fill="FFFF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4.000% Senior Notes due 2022-1 of T-Mobile USA, Inc.</w:t>
            </w:r>
          </w:p>
        </w:tc>
        <w:tc>
          <w:tcPr>
            <w:tcW w:w="1696"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$1,000,000,000(5)</w:t>
            </w:r>
          </w:p>
        </w:tc>
        <w:tc>
          <w:tcPr>
            <w:tcW w:w="2229"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FFFFFF" w:val="clear"/>
            <w:tcMar>
              <w:top w:w="0" w:type="dxa"/>
              <w:right w:w="0" w:type="dxa"/>
            </w:tcMar>
            <w:vAlign w:val="center"/>
          </w:tcPr>
          <w:p>
            <w:pPr>
              <w:pStyle w:val="TableContents"/>
              <w:spacing w:before="0" w:after="283"/>
              <w:jc w:val="center"/>
              <w:rPr/>
            </w:pPr>
            <w:r>
              <w:rPr/>
              <w:t>—</w:t>
            </w:r>
          </w:p>
        </w:tc>
      </w:tr>
      <w:tr>
        <w:trPr/>
        <w:tc>
          <w:tcPr>
            <w:tcW w:w="2430" w:type="dxa"/>
            <w:tcBorders>
              <w:bottom w:val="single" w:sz="8" w:space="0" w:color="000000"/>
              <w:right w:val="single" w:sz="8" w:space="0" w:color="000000"/>
            </w:tcBorders>
            <w:shd w:fill="CCEE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4.500% Senior Notes due 2026-1 of T-Mobile USA, Inc.</w:t>
            </w:r>
          </w:p>
        </w:tc>
        <w:tc>
          <w:tcPr>
            <w:tcW w:w="1696"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$1,000,000,000(5)</w:t>
            </w:r>
          </w:p>
        </w:tc>
        <w:tc>
          <w:tcPr>
            <w:tcW w:w="2229"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CCEEFF" w:val="clear"/>
            <w:tcMar>
              <w:top w:w="0" w:type="dxa"/>
              <w:right w:w="0" w:type="dxa"/>
            </w:tcMar>
            <w:vAlign w:val="center"/>
          </w:tcPr>
          <w:p>
            <w:pPr>
              <w:pStyle w:val="TableContents"/>
              <w:spacing w:before="0" w:after="283"/>
              <w:jc w:val="center"/>
              <w:rPr/>
            </w:pPr>
            <w:r>
              <w:rPr/>
              <w:t>—</w:t>
            </w:r>
          </w:p>
        </w:tc>
      </w:tr>
      <w:tr>
        <w:trPr/>
        <w:tc>
          <w:tcPr>
            <w:tcW w:w="2430" w:type="dxa"/>
            <w:tcBorders>
              <w:bottom w:val="single" w:sz="8" w:space="0" w:color="000000"/>
              <w:right w:val="single" w:sz="8" w:space="0" w:color="000000"/>
            </w:tcBorders>
            <w:shd w:fill="FFFF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5.375% Senior Notes due 2027-1 of T-Mobile USA, Inc.</w:t>
            </w:r>
          </w:p>
        </w:tc>
        <w:tc>
          <w:tcPr>
            <w:tcW w:w="1696"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$1,250,000,000(5)</w:t>
            </w:r>
          </w:p>
        </w:tc>
        <w:tc>
          <w:tcPr>
            <w:tcW w:w="2229"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FFFFFF" w:val="clear"/>
            <w:tcMar>
              <w:top w:w="0" w:type="dxa"/>
              <w:right w:w="0" w:type="dxa"/>
            </w:tcMar>
            <w:vAlign w:val="center"/>
          </w:tcPr>
          <w:p>
            <w:pPr>
              <w:pStyle w:val="TableContents"/>
              <w:spacing w:before="0" w:after="283"/>
              <w:jc w:val="center"/>
              <w:rPr/>
            </w:pPr>
            <w:r>
              <w:rPr/>
              <w:t>—</w:t>
            </w:r>
          </w:p>
        </w:tc>
      </w:tr>
      <w:tr>
        <w:trPr/>
        <w:tc>
          <w:tcPr>
            <w:tcW w:w="2430" w:type="dxa"/>
            <w:tcBorders>
              <w:bottom w:val="single" w:sz="8" w:space="0" w:color="000000"/>
              <w:right w:val="single" w:sz="8" w:space="0" w:color="000000"/>
            </w:tcBorders>
            <w:shd w:fill="CCEE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4.750% Senior Notes due 2028-1 of T-Mobile USA, Inc.</w:t>
            </w:r>
          </w:p>
        </w:tc>
        <w:tc>
          <w:tcPr>
            <w:tcW w:w="1696"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$1,500,000,000(5)</w:t>
            </w:r>
          </w:p>
        </w:tc>
        <w:tc>
          <w:tcPr>
            <w:tcW w:w="2229"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2318" w:type="dxa"/>
            <w:tcBorders>
              <w:bottom w:val="single" w:sz="8" w:space="0" w:color="000000"/>
              <w:right w:val="single" w:sz="8" w:space="0" w:color="000000"/>
            </w:tcBorders>
            <w:shd w:fill="CCEEFF" w:val="clear"/>
            <w:tcMar>
              <w:top w:w="0" w:type="dxa"/>
            </w:tcMar>
            <w:vAlign w:val="center"/>
          </w:tcPr>
          <w:p>
            <w:pPr>
              <w:pStyle w:val="TableContents"/>
              <w:spacing w:before="0" w:after="283"/>
              <w:jc w:val="center"/>
              <w:rPr/>
            </w:pPr>
            <w:r>
              <w:rPr/>
              <w:t>—</w:t>
            </w:r>
          </w:p>
        </w:tc>
        <w:tc>
          <w:tcPr>
            <w:tcW w:w="1532" w:type="dxa"/>
            <w:tcBorders>
              <w:bottom w:val="single" w:sz="8" w:space="0" w:color="000000"/>
            </w:tcBorders>
            <w:shd w:fill="CCEEFF" w:val="clear"/>
            <w:tcMar>
              <w:top w:w="0" w:type="dxa"/>
              <w:right w:w="0" w:type="dxa"/>
            </w:tcMar>
            <w:vAlign w:val="center"/>
          </w:tcPr>
          <w:p>
            <w:pPr>
              <w:pStyle w:val="TableContents"/>
              <w:spacing w:before="0" w:after="283"/>
              <w:jc w:val="center"/>
              <w:rPr/>
            </w:pPr>
            <w:r>
              <w:rPr/>
              <w:t>—</w:t>
            </w:r>
          </w:p>
        </w:tc>
      </w:tr>
      <w:tr>
        <w:trPr/>
        <w:tc>
          <w:tcPr>
            <w:tcW w:w="2430" w:type="dxa"/>
            <w:tcBorders>
              <w:bottom w:val="double" w:sz="6" w:space="0" w:color="000000"/>
              <w:right w:val="single" w:sz="8" w:space="0" w:color="000000"/>
            </w:tcBorders>
            <w:shd w:fill="FFFFFF" w:val="clear"/>
            <w:tcMar>
              <w:top w:w="0" w:type="dxa"/>
            </w:tcM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Guarantees of notes of T-Mobile USA, Inc.</w:t>
            </w:r>
          </w:p>
        </w:tc>
        <w:tc>
          <w:tcPr>
            <w:tcW w:w="1696" w:type="dxa"/>
            <w:tcBorders>
              <w:bottom w:val="double" w:sz="6" w:space="0" w:color="000000"/>
              <w:right w:val="single" w:sz="8" w:space="0" w:color="000000"/>
            </w:tcBorders>
            <w:shd w:fill="FFFFFF" w:val="clear"/>
            <w:tcMar>
              <w:top w:w="0" w:type="dxa"/>
            </w:tcMar>
            <w:vAlign w:val="center"/>
          </w:tcPr>
          <w:p>
            <w:pPr>
              <w:pStyle w:val="TableContents"/>
              <w:spacing w:before="0" w:after="283"/>
              <w:jc w:val="center"/>
              <w:rPr>
                <w:rFonts w:ascii="Times New Roman;Times;Serif" w:hAnsi="Times New Roman;Times;Serif"/>
                <w:sz w:val="16"/>
              </w:rPr>
            </w:pPr>
            <w:r>
              <w:rPr>
                <w:rFonts w:ascii="Times New Roman;Times;Serif" w:hAnsi="Times New Roman;Times;Serif"/>
                <w:sz w:val="16"/>
              </w:rPr>
              <w:t>(6)</w:t>
            </w:r>
          </w:p>
        </w:tc>
        <w:tc>
          <w:tcPr>
            <w:tcW w:w="2229" w:type="dxa"/>
            <w:tcBorders>
              <w:bottom w:val="double" w:sz="6"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2318" w:type="dxa"/>
            <w:tcBorders>
              <w:bottom w:val="double" w:sz="6" w:space="0" w:color="000000"/>
              <w:right w:val="single" w:sz="8" w:space="0" w:color="000000"/>
            </w:tcBorders>
            <w:shd w:fill="FFFFFF" w:val="clear"/>
            <w:tcMar>
              <w:top w:w="0" w:type="dxa"/>
            </w:tcMar>
            <w:vAlign w:val="center"/>
          </w:tcPr>
          <w:p>
            <w:pPr>
              <w:pStyle w:val="TableContents"/>
              <w:spacing w:before="0" w:after="283"/>
              <w:jc w:val="center"/>
              <w:rPr/>
            </w:pPr>
            <w:r>
              <w:rPr/>
              <w:t>—</w:t>
            </w:r>
          </w:p>
        </w:tc>
        <w:tc>
          <w:tcPr>
            <w:tcW w:w="1532" w:type="dxa"/>
            <w:tcBorders>
              <w:bottom w:val="double" w:sz="6" w:space="0" w:color="000000"/>
            </w:tcBorders>
            <w:shd w:fill="FFFFFF" w:val="clear"/>
            <w:tcMar>
              <w:top w:w="0" w:type="dxa"/>
              <w:right w:w="0" w:type="dxa"/>
            </w:tcMar>
            <w:vAlign w:val="center"/>
          </w:tcPr>
          <w:p>
            <w:pPr>
              <w:pStyle w:val="TableContents"/>
              <w:spacing w:before="0" w:after="283"/>
              <w:jc w:val="center"/>
              <w:rPr/>
            </w:pPr>
            <w:r>
              <w:rPr/>
              <w:t>—</w:t>
            </w:r>
          </w:p>
        </w:tc>
      </w:tr>
    </w:tbl>
    <w:p>
      <w:pPr>
        <w:pStyle w:val="TextBody"/>
        <w:rPr/>
      </w:pPr>
      <w:r>
        <w:rPr/>
        <w:t> </w:t>
      </w:r>
    </w:p>
    <w:p>
      <w:pPr>
        <w:pStyle w:val="TextBody"/>
        <w:spacing w:before="60" w:after="60"/>
        <w:jc w:val="left"/>
        <w:rPr>
          <w:bdr w:val="single" w:sz="8" w:space="1" w:color="000000"/>
        </w:rPr>
      </w:pPr>
      <w:r>
        <w:rPr>
          <w:bdr w:val="single" w:sz="8" w:space="1" w:color="000000"/>
        </w:rPr>
        <w:t> </w:t>
      </w:r>
    </w:p>
    <w:tbl>
      <w:tblPr>
        <w:tblW w:w="4825" w:type="dxa"/>
        <w:jc w:val="left"/>
        <w:tblInd w:w="0" w:type="dxa"/>
        <w:tblCellMar>
          <w:top w:w="0" w:type="dxa"/>
          <w:left w:w="0" w:type="dxa"/>
          <w:bottom w:w="0" w:type="dxa"/>
          <w:right w:w="0" w:type="dxa"/>
        </w:tblCellMar>
      </w:tblPr>
      <w:tblGrid>
        <w:gridCol w:w="245"/>
        <w:gridCol w:w="4580"/>
      </w:tblGrid>
      <w:tr>
        <w:trPr/>
        <w:tc>
          <w:tcPr>
            <w:tcW w:w="24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458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Not applicable pursuant to General Instruction II(E) of Form S-3.</w:t>
            </w:r>
          </w:p>
        </w:tc>
      </w:tr>
    </w:tbl>
    <w:tbl>
      <w:tblPr>
        <w:tblW w:w="9445" w:type="dxa"/>
        <w:jc w:val="left"/>
        <w:tblInd w:w="0" w:type="dxa"/>
        <w:tblCellMar>
          <w:top w:w="0" w:type="dxa"/>
          <w:left w:w="0" w:type="dxa"/>
          <w:bottom w:w="0" w:type="dxa"/>
          <w:right w:w="0" w:type="dxa"/>
        </w:tblCellMar>
      </w:tblPr>
      <w:tblGrid>
        <w:gridCol w:w="245"/>
        <w:gridCol w:w="9200"/>
      </w:tblGrid>
      <w:tr>
        <w:trPr/>
        <w:tc>
          <w:tcPr>
            <w:tcW w:w="24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20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An indeterminate amount of securities to be offered at indeterminate prices is being registered pursuant to this registration statement.</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(3)</w:t>
            </w:r>
          </w:p>
        </w:tc>
        <w:tc>
          <w:tcPr>
            <w:tcW w:w="996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In accordance with Rule 456(b) and Rule 457(r) under the Securities Act of 1933, as amended, the registrant is deferring payment of the registration fee.</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(4)</w:t>
            </w:r>
          </w:p>
        </w:tc>
        <w:tc>
          <w:tcPr>
            <w:tcW w:w="9986"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The Registrant and the Co-Registrants listed below, or any of them, may fully and unconditionally guarantee any series of debt securities registered hereunder. Pursuant to Rule 457(n), no separate filing fee is required for the guarantees.</w:t>
            </w:r>
          </w:p>
        </w:tc>
      </w:tr>
    </w:tbl>
    <w:tbl>
      <w:tblPr>
        <w:tblW w:w="9685" w:type="dxa"/>
        <w:jc w:val="left"/>
        <w:tblInd w:w="0" w:type="dxa"/>
        <w:tblCellMar>
          <w:top w:w="0" w:type="dxa"/>
          <w:left w:w="0" w:type="dxa"/>
          <w:bottom w:w="0" w:type="dxa"/>
          <w:right w:w="0" w:type="dxa"/>
        </w:tblCellMar>
      </w:tblPr>
      <w:tblGrid>
        <w:gridCol w:w="245"/>
        <w:gridCol w:w="9440"/>
      </w:tblGrid>
      <w:tr>
        <w:trPr/>
        <w:tc>
          <w:tcPr>
            <w:tcW w:w="24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(5)</w:t>
            </w:r>
          </w:p>
        </w:tc>
        <w:tc>
          <w:tcPr>
            <w:tcW w:w="944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Represents the aggregate principal amount of the notes issued by T-Mobile USA, Inc., a wholly-owned subsidiary of T-Mobile US, Inc.</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(6)</w:t>
            </w:r>
          </w:p>
        </w:tc>
        <w:tc>
          <w:tcPr>
            <w:tcW w:w="9975"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The notes of T-Mobile USA, Inc. are guaranteed by T-Mobile US, Inc. and the Co-Registrants listed below. Pursuant to Rule 457(n), no separate filing fee is required for the guarantees.</w:t>
            </w:r>
          </w:p>
        </w:tc>
      </w:tr>
    </w:tbl>
    <w:p>
      <w:pPr>
        <w:pStyle w:val="TextBody"/>
        <w:spacing w:before="0" w:after="0"/>
        <w:ind w:left="0" w:right="0" w:hanging="0"/>
        <w:rPr>
          <w:caps w:val="false"/>
          <w:smallCaps w:val="false"/>
        </w:rPr>
      </w:pPr>
      <w:r>
        <w:rPr>
          <w:caps w:val="false"/>
          <w:smallCaps w:val="false"/>
        </w:rPr>
        <w:t xml:space="preserve">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 w:name="DSPFPageNumber"/>
      <w:bookmarkEnd w:id="2"/>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ind w:left="0" w:right="0" w:hanging="0"/>
        <w:jc w:val="center"/>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ADDITIONAL REGISTRANTS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584"/>
        <w:gridCol w:w="60"/>
        <w:gridCol w:w="3848"/>
        <w:gridCol w:w="60"/>
        <w:gridCol w:w="2653"/>
      </w:tblGrid>
      <w:tr>
        <w:trPr/>
        <w:tc>
          <w:tcPr>
            <w:tcW w:w="3584" w:type="dxa"/>
            <w:tcBorders>
              <w:bottom w:val="single" w:sz="8" w:space="0" w:color="000000"/>
            </w:tcBorders>
            <w:shd w:fill="auto" w:val="clear"/>
            <w:vAlign w:val="center"/>
          </w:tcPr>
          <w:p>
            <w:pPr>
              <w:pStyle w:val="TableContents"/>
              <w:spacing w:lineRule="auto" w:line="240"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charter(1)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 or organization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Number</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Alda Wireless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48-1165243</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Development,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84-1265444</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Anchorage,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84-1262010</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Columbus,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84-1262011</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Denver,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84-1261970</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Fort Myers,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59-3062505</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Ft. Collins,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84-1261954</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Green Bay,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84-1266405</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Lansing,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84-1261958</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Lincoln,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84-1261960</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Little Rock,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84-1261961</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Louisville,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84-1261962</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Medford,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84-1295907</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Michiana,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84-1261952</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Monterey,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84-1266408</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Redding,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84-1295911</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Santa Barbara,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84-1261969</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Seattle,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54-1540851</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Sheridan,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84-1295909</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Telecasting of Yuba City,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84-1295906</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APC Realty and Equipment Company,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52-2013278</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Assurance Wireless of South Carolina,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Assurance Wireless USA, L.P.</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94-3410099</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ATI Sub,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26-2670017</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Broadcast Cable,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35-1751776</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 Wireless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26-3821888</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Communications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26-3783012</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Hawaii Partners Spectrum,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IP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Legacy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26-3791581</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Spectrum Holdings II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Spectrum Holdings III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Spectrum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Clearwire XOHM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26-3791783</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Wireless Holdings,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75-3120884</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Fresno MMDS Associates,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IBSV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91-2116910</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Kennewick Licensing,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36-4165282</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Layer3 TV,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46-3757801</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Chicagoland Cable System,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32-0513278</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Colorado Cable System,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30-0960088</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Dallas Cable System,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61-1811814</w:t>
            </w:r>
          </w:p>
        </w:tc>
      </w:tr>
      <w:tr>
        <w:trPr/>
        <w:tc>
          <w:tcPr>
            <w:tcW w:w="358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DC Cable System, LLC</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36-4854339</w:t>
            </w:r>
          </w:p>
        </w:tc>
      </w:tr>
      <w:tr>
        <w:trPr/>
        <w:tc>
          <w:tcPr>
            <w:tcW w:w="358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Detroit Cable System, LLC</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848"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653" w:type="dxa"/>
            <w:tcBorders/>
            <w:shd w:fill="FFFF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36-4906175</w:t>
            </w:r>
          </w:p>
        </w:tc>
      </w:tr>
    </w:tbl>
    <w:p>
      <w:pPr>
        <w:pStyle w:val="TextBody"/>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 w:name="DSPFPageBreakArea"/>
      <w:bookmarkStart w:id="4" w:name="DSPFPageBreakArea"/>
      <w:bookmarkEnd w:id="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5" w:name="DSPFPageNumber1"/>
      <w:bookmarkStart w:id="6" w:name="DSPFPageNumberArea"/>
      <w:bookmarkEnd w:id="5"/>
      <w:bookmarkEnd w:id="6"/>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 w:name="DSPFPageBreak"/>
      <w:bookmarkStart w:id="8" w:name="DSPFPageBrea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7380" w:type="dxa"/>
        <w:jc w:val="left"/>
        <w:tblInd w:w="0" w:type="dxa"/>
        <w:tblCellMar>
          <w:top w:w="0" w:type="dxa"/>
          <w:left w:w="0" w:type="dxa"/>
          <w:bottom w:w="0" w:type="dxa"/>
          <w:right w:w="0" w:type="dxa"/>
        </w:tblCellMar>
      </w:tblPr>
      <w:tblGrid>
        <w:gridCol w:w="4730"/>
        <w:gridCol w:w="60"/>
        <w:gridCol w:w="1295"/>
        <w:gridCol w:w="60"/>
        <w:gridCol w:w="1235"/>
      </w:tblGrid>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Los Angeles Cable System,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37-1852327</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Minneapolis Cable System,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32-0590383</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New York Cable System,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61-1854933</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Philadelphia Cable System,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37-1906122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San Francisco Cable System,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32-0575200</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L3TV Seattle Cable System,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36-4919336</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California,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68-0618381</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Florida,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68-0618383</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Georgia,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68-0618386</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Massachusetts,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20-8303630</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Michigan,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20-2509038</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Networks California,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20-4956821</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Networks Florida,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20-4957100</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Nevada,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20-8303430</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New York,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20-8303519</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Pennsylvania,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20-8303570</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MetroPCS Texas,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20-2508993</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MinorCo,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48-1165243</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Communications of the Mid-Atlantic,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52-1653244</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of New York, Inc.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22-3130302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Retail Stores,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54-2021574</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South Corp.</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Georgia</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58-2038468</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Systems,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54-1878330</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Nextel West Corp.</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84-1116272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NSAC,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54-1879079</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PCTV Gold II,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06-1419676</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PCTV Sub,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26-2671511</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Choice TV of Houston,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74-2629878</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Choice TV of St. Louis,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43-1654858</w:t>
            </w:r>
          </w:p>
        </w:tc>
      </w:tr>
      <w:tr>
        <w:trPr/>
        <w:tc>
          <w:tcPr>
            <w:tcW w:w="47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PRWireless PR,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20-5942061</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PushSpring,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46-2545203</w:t>
            </w:r>
          </w:p>
        </w:tc>
      </w:tr>
      <w:tr>
        <w:trPr/>
        <w:tc>
          <w:tcPr>
            <w:tcW w:w="473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SFE 1, LLC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46-5109647</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SIHI New Zealand Holdco,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73-1651896</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SpeedChoice of Detroit,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06-1419673</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SpeedChoice of Phoenix,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86-0771395</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(Bay Area),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59-3155549</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Capital Corporation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48-1132866</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Communications Company L.P.</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43-1408007</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Communications Company of New Hampshire,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Hampshire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43-1532102</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Communications Company of Virginia,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Virginia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75-2019023</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Communications,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48-0457967</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Corporation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46-1170005</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eBusiness,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48-1219671</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Enterprise Network Services,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74-2845682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eWireless,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48-1238831</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International Communications Corporation</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04-2509782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International Holding,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74-2808272</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International Incorporated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13-3020365</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International Network Company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PCS Assets,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33-0783958</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Solutions,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47-0882463</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Spectrum Holding Company,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48-1165242</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Spectrum L.P.</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48-1165245</w:t>
            </w:r>
          </w:p>
        </w:tc>
      </w:tr>
      <w:tr>
        <w:trPr/>
        <w:tc>
          <w:tcPr>
            <w:tcW w:w="47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 Spectrum Realty Company,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43-1746021</w:t>
            </w:r>
          </w:p>
        </w:tc>
      </w:tr>
      <w:tr>
        <w:trPr/>
        <w:tc>
          <w:tcPr>
            <w:tcW w:w="47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Sprint/United Management Company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48-1077227</w:t>
            </w:r>
          </w:p>
        </w:tc>
      </w:tr>
    </w:tbl>
    <w:p>
      <w:pPr>
        <w:pStyle w:val="TextBody"/>
        <w:rPr/>
      </w:pPr>
      <w:r>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1" w:name="DSPFPageNumber2"/>
      <w:bookmarkStart w:id="12" w:name="DSPFPageNumberArea1"/>
      <w:bookmarkEnd w:id="11"/>
      <w:bookmarkEnd w:id="12"/>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 w:name="DSPFPageBreak1"/>
      <w:bookmarkStart w:id="14" w:name="DSPFPageBrea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3920"/>
        <w:gridCol w:w="60"/>
        <w:gridCol w:w="770"/>
        <w:gridCol w:w="60"/>
        <w:gridCol w:w="1235"/>
      </w:tblGrid>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SprintCom,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48-1187511</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Central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91-1973799</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Financial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47-1324347</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Innovations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Leasing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47-5079638</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License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91-1917328</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Northeast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52-2069434</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PCS Holdings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91-2159335</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Puerto Rico Holdings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20-2209577</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Puerto Rico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66-0649631</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Resources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91-1909782</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South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20-3945483</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West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36-4027581</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TDI Acquisition Sub,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26-2671363</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Theory Mobile,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81-2501674</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91-2116909</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Transworld Telecom II,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26-2670333</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TVN Ventures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USST of Texas,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43-1499027</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Utelcom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48-0940607</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VMU GP,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WBS of America,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26-2671254</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WBS of Sacramento,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36-3939511</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WBSY Licensing,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36-4046585</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WCOF, LLC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26-2436251</w:t>
            </w:r>
          </w:p>
        </w:tc>
      </w:tr>
      <w:tr>
        <w:trPr/>
        <w:tc>
          <w:tcPr>
            <w:tcW w:w="392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Wireless Broadband Services of America, L.L.C.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36-4196556</w:t>
            </w:r>
          </w:p>
        </w:tc>
      </w:tr>
      <w:tr>
        <w:trPr/>
        <w:tc>
          <w:tcPr>
            <w:tcW w:w="392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Wireline Leasing Co., Inc.</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26-3945313</w:t>
            </w:r>
          </w:p>
        </w:tc>
      </w:tr>
    </w:tbl>
    <w:p>
      <w:pPr>
        <w:pStyle w:val="TextBody"/>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address of each registrant is 12920 SE 38th Street, Bellevue, Washington 98006, and the telephone number is (425) 378-4000.</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 w:name="DSPFPageBreakArea2"/>
      <w:bookmarkStart w:id="16" w:name="DSPFPageBreakArea2"/>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7" w:name="DSPFPageNumber3"/>
      <w:bookmarkStart w:id="18" w:name="DSPFPageNumberArea2"/>
      <w:bookmarkEnd w:id="17"/>
      <w:bookmarkEnd w:id="18"/>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 w:name="DSPFPageBreak2"/>
      <w:bookmarkStart w:id="20" w:name="DSPFPageBreak2"/>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(the “Amendment”) to the registration statement on Form S-3 (Registration No. 333-249079) initially filed by T-Mobile US, Inc. and T-Mobile USA, Inc. on September 28, 2020 with the Securities and Exchange Commission (the “Registration Statement”) is filed to add T-Mobile Innovations LLC and TVN Ventures LLC as co-registrants to the Registration Statement and to register T-Mobile Innovations LLC’s and TVN Ventures LLC’s guarantees of the debt securities covered by the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or additions are being made hereby to the base prospectus that already forms a part of the Registration Statement. Accordingly, such base prospectus is being omitted from this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3"/>
      <w:bookmarkStart w:id="22" w:name="DSPFPageBreakArea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3" w:name="DSPFPageNumber4"/>
      <w:bookmarkStart w:id="24" w:name="DSPFPageNumberArea3"/>
      <w:bookmarkEnd w:id="23"/>
      <w:bookmarkEnd w:id="24"/>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 w:name="DSPFPageBreak3"/>
      <w:bookmarkStart w:id="26" w:name="DSPFPageBreak3"/>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15" w:right="1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pacing w:before="0" w:after="0"/>
        <w:ind w:left="15" w:right="15"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PROSPECTUS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Other Expenses of Issuance and Distribution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expenses in connection with the issuance and distribution of the securities being registered are set forth in the following table.</w:t>
      </w:r>
    </w:p>
    <w:p>
      <w:pPr>
        <w:pStyle w:val="TextBody"/>
        <w:spacing w:before="0" w:after="0"/>
        <w:ind w:left="0" w:right="0" w:firstLine="720"/>
        <w:jc w:val="both"/>
        <w:rPr>
          <w:caps w:val="false"/>
          <w:smallCaps w:val="false"/>
        </w:rPr>
      </w:pPr>
      <w:r>
        <w:rPr>
          <w:caps w:val="false"/>
          <w:smallCaps w:val="false"/>
        </w:rPr>
        <w:t> </w:t>
      </w:r>
    </w:p>
    <w:tbl>
      <w:tblPr>
        <w:tblW w:w="3705" w:type="dxa"/>
        <w:jc w:val="center"/>
        <w:tblInd w:w="0" w:type="dxa"/>
        <w:tblCellMar>
          <w:top w:w="0" w:type="dxa"/>
          <w:left w:w="0" w:type="dxa"/>
          <w:bottom w:w="0" w:type="dxa"/>
          <w:right w:w="0" w:type="dxa"/>
        </w:tblCellMar>
      </w:tblPr>
      <w:tblGrid>
        <w:gridCol w:w="2555"/>
        <w:gridCol w:w="60"/>
        <w:gridCol w:w="170"/>
        <w:gridCol w:w="845"/>
        <w:gridCol w:w="75"/>
      </w:tblGrid>
      <w:tr>
        <w:trPr/>
        <w:tc>
          <w:tcPr>
            <w:tcW w:w="25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45"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Fees and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15" w:type="dxa"/>
            <w:gridSpan w:val="2"/>
            <w:tcBorders/>
            <w:shd w:fill="CCEEFF" w:val="clear"/>
            <w:vAlign w:val="center"/>
          </w:tcPr>
          <w:p>
            <w:pPr>
              <w:pStyle w:val="TableContents"/>
              <w:pBdr>
                <w:bottom w:val="single" w:sz="8" w:space="1" w:color="000000"/>
              </w:pBdr>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0" w:type="dxa"/>
            <w:tcBorders/>
            <w:shd w:fill="FFFFFF" w:val="clear"/>
            <w:vAlign w:val="center"/>
          </w:tcPr>
          <w:p>
            <w:pPr>
              <w:pStyle w:val="TableContents"/>
              <w:pBdr>
                <w:bottom w:val="double" w:sz="6" w:space="1" w:color="000000"/>
              </w:pBdr>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pBdr>
                <w:bottom w:val="double" w:sz="6" w:space="1" w:color="000000"/>
              </w:pBdr>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0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 accordance with Rules 456(b) and 457(r) under the Securities Act, the registrant is deferring payment of the registration fee for the securities offered by this prospectus.</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These fees are calculated based on the securities offered and the number of issuances and accordingly cannot be estimated at this time.</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Indemnification of Directors and Officers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Colorado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Colorado Business Corporation Act, as revised, provides that if provided in the articles of incorporation, the corporation may eliminate or limit the personal liability of a director to the corporation or to its shareholders for monetary damages for breach of fiduciary duty as a director; except that any such provision shall not eliminate or limit the liability of a director to the corporation or to its shareholders for monetary damages for any breach of the director’s duty of loyalty to the corporation or to its shareholders, acts or omissions not in good faith or which involve intentional misconduct or a knowing violation of law, unlawful distributions, or any transaction from which the director directly or indirectly derived an improper personal benefit.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effect, that any person made a party to any action by reason of the fact that he is or was a director, officer, employee or agent of a corporation may and, in some cases, must be indemnified by the corporation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corporation and, in the case of a criminal action, he had no reasonable cause to believe his conduct was unlawful. This indemnification does not apply, in a derivative action, to matters as to which it is adjudged that the director, officer, employee or agent is liable to the corporation, unless upon court order it is determined that, despite such adjudication of liability, but in view of all the circumstances of the case, he is fairly and reasonably entitled to indemnity for expenses.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Limited Liability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18-108 of the Delaware Limited Liability Company Act provides that subject to such standards and restrictions, if any, as are set forth in its limited liability company agreement, a limited liability company may indemnify and hold harmless any member or manager or other person from and against any and all claims and demands whatsoever.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 w:name="DSPFPageBreakArea4"/>
      <w:bookmarkStart w:id="28" w:name="DSPFPageBreakArea4"/>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9" w:name="DSPFPageNumber5"/>
      <w:bookmarkStart w:id="30" w:name="DSPFPageNumberArea4"/>
      <w:bookmarkEnd w:id="29"/>
      <w:bookmarkEnd w:id="30"/>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 w:name="DSPFPageBreak4"/>
      <w:bookmarkStart w:id="32" w:name="DSPFPageBreak4"/>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Limited Partnerships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17-108 of the Delaware Revised Uniform Limited Partnership Act (“DRULPA”) empowers a Delaware limited partnership to indemnify and hold harmless any partner or other person from and against all claims and demands whatsoever, subject to such standards and restrictions, if any, as are set forth in its partnership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Georgia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Georgia Business Corporation Code permits a corporation to indemnify a director or officer if the director or officer seeking indemnification acted in good faith and reasonably believed (i) in the case of conduct in his or her official capacity, that his or her action was in the best interest of the corporation, (ii) in all other cases, that his or her action was at least not opposed to the best interests of the corporation, and (iii) in the case of any criminal proceedings, that he or she had no reasonable cause to believe his or her conduct was unlawful, provided that indemnification in connection with a proceeding by or in the right of the corporation is limited to reasonable expenses incurred in connection with the proceeding. The Georgia Business Corporation Code prohibits indemnification of a director in connection with a proceeding by or in the right of the corporation (other than for reasonable expenses) if it is determined that the director has not met the relevant standard of conduct, or with respect to conduct for which he or she was adjudged liable on the basis that a personal benefit was improperly received by him or her, whether or not involving action in his or her official capacity. The Georgia Business Corporation Code additionally prohibits indemnification of an officer for liability arising in connection with appropriation of a business opportunity of the corporation, intentional or knowing violation of law, improper distributions or improper personal benefit.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Kansas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17-6305 of the Kansas General Corporation Law (the “KGCL”) provides for indemnification by a corporation of its corporate officers, directors, employees and agents. The KGCL provides that a corporation may indemnify such persons who have been, are, or may become a party to an action, suit or proceeding due to his or her status as a director, officer, employee or agent of the corporation. Further, the KGCL grants authority to a corporation to implement its own broader indemnification policy.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Kansas Limited Liability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17-7670 of the Kansas Revised Limited Liability Company Act (the “KLLCA”) provides that subject to such standards and restrictions, if any, as are set forth in its operating agreement, a limited liability company may, and shall have the power to, indemnify and hold harmless any member or manager or other person from and against any and all claims and demands whatsoever. To the extent that a present or former member, manager, officer, employee or agent of a limited liability company has been successful on the merits or otherwise as a plaintiff in an action to determine that the plaintiff is a member of a limited liability company or in defense of any threatened, pending or completed action, suit or proceeding, whether civil, criminal, administrative or investigative, by reason of the fact that such person is or was a member, manager, officer, employee or agent of the limited liability company, or is or was serving at the request of the limited liability company as a member, manager, director, officer, employee or agent of another limited liability company, corporation, partnership, joint venture, trust or other enterprise, or in defense of any claim, issue or matter therein, such member, manager, officer, employee or agent shall be indemnified by the limited liability company against expenses actually and reasonably incurred by such person in connection therewith, including attorney fees.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 Limited Liability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86.411 and 86.421 of the Nevada Limited-Liability Companies law permit indemnification of any person who was or is a party to any threatened, pending or completed action, suit or proceeding, whether civil, criminal, administrative or investigative, by reason of the fact that he is or was a manager, member, employee or agent of the company, including attorney’s fees, judgments, fines and amounts paid in settlement actually and reasonably incurred by him in connection with the action, suit or proceeding if he acted in good faith and in a manner which he reasonably believed to be in or not opposed to the best interests of the company, and, with respect to any criminal action or proceeding, had no reasonable cause to believe his conduct was unlawful. Indemnification may not be made for any claim as to which such a person has been adjudged to be liable to the company,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Nevada Limited-Liability Companies law allows a company to purchase or maintain insurance for members, managers, employees, and agents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 w:name="DSPFPageBreakArea5"/>
      <w:bookmarkStart w:id="34" w:name="DSPFPageBreakArea5"/>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5" w:name="DSPFPageNumber6"/>
      <w:bookmarkStart w:id="36" w:name="DSPFPageNumberArea5"/>
      <w:bookmarkEnd w:id="35"/>
      <w:bookmarkEnd w:id="36"/>
      <w:r>
        <w:rPr>
          <w:rFonts w:ascii="Times New Roman;Times;serif" w:hAnsi="Times New Roman;Times;serif"/>
          <w:b w:val="false"/>
          <w:i w:val="false"/>
          <w:caps w:val="false"/>
          <w:smallCaps w:val="false"/>
          <w:color w:val="000000"/>
          <w:sz w:val="20"/>
        </w:rPr>
        <w:t>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 w:name="DSPFPageBreak5"/>
      <w:bookmarkStart w:id="38" w:name="DSPFPageBreak5"/>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Hampshire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Hampshire Business Corporation Act (the “NHBCA”) provides that a corporation may indemnify an individual made a party to a proceeding because he is or was a director against liability incurred in the proceeding if: (1) he conducted himself in good faith; and (2) he reasonably believed (i) in the case of conduct in his official capacity with the corporation, that his conduct was in its best interests; and (ii) in all other cases, that his conduct was at least not opposed to its best interests; and (3) in the case of any criminal proceeding, he had no reasonable cause to believe his conduct was unlawful. A corporation may pay for or reimburse the reasonable expenses incurred by a director who is a party to a proceeding in advance of the final disposition of the proceeding if: (1) the director furnishes the corporation a written affirmation of his good faith belief that he has met the standard of conduct described in the preceding sentence; and (2) the director furnishes the corporation an undertaking, executed personally or on his behalf, to repay the advance if it is ultimately determined that he did not meet the standard of conduct; and (3) a determination is made that the facts then known to those making the determination would not preclude indemnification. Unless a corporation’s articles of incorporation provide otherwise, the corporation may indemnify and advance expense to an officer, employee or agent of the corporation who is not a director to the same extent as to a director. A corporation may not indemnify a director (x) in connection with a proceeding by or in the right of the corporation in which the director was adjudged liable to the corporation; or (y) in connection with any other proceeding charging improper personal benefit to him, whether or not involving action in his official capacity, in which he was adjudged liable on the basis that personal benefit was improperly received by him. Unless limited by its articles of incorporation, a New Hampshire corporation shall indemnify a director or officer who was wholly successful, on the merits or otherwise, in the defense of any proceeding to which he was a party because he is or was a director or officer of the corporation against reasonable expenses incurred by him in connection with the proceeding.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Limited Liability Companies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of the New York Limited Liability Company Law provides that, subject to such standards and restrictions, if any, as are set forth in its operating agreement, a limited liability company may, and shall have the power to, indemnify and hold harmless, and advance expenses to, any member or manager or other person from and against any and all claims and demands whatsoever. However, no indemnification may be made to or on behalf of any member, manager or other person if a judgment or other final adjudication adverse to such member, manager or other person establishes that (i) such person’s acts were committed in bad faith or were the result of active and deliberate dishonesty and were material to the cause of action so adjudicated, or (ii) such person personally gained in fact a financial profit or other advantage to which such person was not legally entitled.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Texas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8.101 and 8.102 of the Texas Business Organizations Code (“TBOC”) provide that an enterprise may indemnify any governing person (which term excludes officers), former governing person, or a delegate who was, is, or is threatened to be made a respondent or defendant in (i) a threatened, pending, or completed action or other proceeding (whether civil, criminal, administrative, arbitrative, or investigative), (ii) an appeal of such an action or proceeding, or (iii) an inquiry or investigation that could lead to such an action or proceeding against judgments and reasonable expenses actually incurred, which expenses include reasonable attorneys’ fees, costs, penalties, settlements, fines, and excises or similar taxes in connection with a proceeding, if that person (x) acted in good faith, (y) reasonably believed, in the case of conduct in that person’s official capacity, that the person’s conduct was in the enterprise’s best interests and, in any other case, that the person’s conduct was not opposed to the enterprise’s best interests, and (z) in the case of a criminal proceeding, had no reasonable cause to believe the person’s conduct was unlawful. With respect to any action in which a person has been found liable to the enterprise or found liable because the person improperly received a personal benefit, indemnification is limited to reasonable expenses actually incurred by that person in connection with the proceeding and will not include a judgment, penalty, fine, excise or similar tax. Indemnification may not be made in relation to a proceeding in which the person has been found liable for willful or intentional misconduct in the performance of the person’s duty to the enterprise, breach of the person’s duty of loyalty owed to the enterprise or an act or omission not committed in good faith that constitutes a breach of a duty owed by the person to the enterprise. To limit indemnification, liability must be established by an order and all appeals of the order must be exhausted or foreclosed by law. Section 8.105 of the TBOC provides that an enterprise may indemnify a person who is not a governing person, including officers, agents or employees, and, in the case of officers, shall indemnify such officers to the same extent that indemnification is required for a governing person. Section 8.151 of the TBOC provides that an enterprise may purchase or procure or establish and maintain insurance or another arrangement to indemnify and hold harmless an existing or former governing person, delegate, officer, employee or agent against any liability asserted against and incurred by the person in that capacity or arising out of the person’s status in that capacity, and such insurance or other arrangement may apply without regard to whether the enterprise otherwise would have had the power to indemnify the person against that liability.</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 w:name="DSPFPageBreakArea6"/>
      <w:bookmarkStart w:id="40" w:name="DSPFPageBreakArea6"/>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41" w:name="DSPFPageNumber7"/>
      <w:bookmarkStart w:id="42" w:name="DSPFPageNumberArea6"/>
      <w:bookmarkEnd w:id="41"/>
      <w:bookmarkEnd w:id="42"/>
      <w:r>
        <w:rPr>
          <w:rFonts w:ascii="Times New Roman;Times;serif" w:hAnsi="Times New Roman;Times;serif"/>
          <w:b w:val="false"/>
          <w:i w:val="false"/>
          <w:caps w:val="false"/>
          <w:smallCaps w:val="false"/>
          <w:color w:val="000000"/>
          <w:sz w:val="20"/>
        </w:rPr>
        <w:t>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 w:name="DSPFPageBreak6"/>
      <w:bookmarkStart w:id="44" w:name="DSPFPageBreak6"/>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Virginia Corporations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Virginia Stock Corporation Act (the “VSCA”) permits a Virginia corporation to indemnify its directors and officers in connection with certain actions, suits and proceedings brought against them if they acted in good faith and believed their conduct to be in the best interests of the corporation and, in the case of criminal actions, had no reasonable cause to believe that the conduct was unlawful. The VSCA requires such indemnification when a director or officer entirely prevails in the defense of any proceeding to which he or she was a party because he or she is or was a director or officer of the corporation. The VSCA further provides that a Virginia corporation may make any other or further indemnity (including indemnity with respect to a proceeding by or in the right of the corporation), and may make additional provision for advances and reimbursement of expenses, if authorized by its articles of incorporation or shareholder-adopted bylaws, except an indemnity against willful misconduct or a knowing violation of criminal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VSCA establishes a statutory limit on liability of directors and officers of a Virginia corporation for damages assessed against them in a suit brought by the corporation or in its right or brought by or on behalf of shareholders of the corporation and authorizes it, with shareholder approval, to specify a lower monetary limit on liability in the corporation’s articles of incorporation or bylaws; the liability of a director or officer, however, shall not be limited if such director or officer engaged in willful misconduct or a knowing violation of the criminal law or of any federal or state securities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incorporation of T-Mobile US, Inc. (“T-Mobile”) and T-Mobile USA, Inc. (“T-Mobile USA”) each provide for indemnification, to the fullest extent permitted by the DGCL, to any person who was or is a party or is threatened to be made a party to any action, suit or proceeding, whether civil, criminal, administrative or investigative, by reason of the fact that he is or was a director or officer of T-Mobile or T-Mobile USA, respectively, or is or was serving at the request of T-Mobile or T-Mobile USA, respectively, as a director, officer, or agent of another corporation, limited liability company, or other enterprise, against expenses (including attorneys’ fees), judgments, liabilities, losses, fines and amounts paid in settlement reasonably incurred by him in connection with such action, suit or proceeding. Each of T-Mobile and T-Mobile USA applies the provisions of its certificate of incorporation to indemnification of directors and officers of its wholly-owned subsidiaries, including the co-registrants. In addition, the organizational documents governing certain of the co-registrants generally provide directors, managers and officers with similar rights to indemnification to the fullest extent permitted by law.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T-Mobile provides that no director is liable to T-Mobile or its stockholders for monetary damages for breach of fiduciary duty as a director to the fullest extent permitted by the DGCL.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has entered into indemnification agreements with all of its directors and executive officers and has purchased directors’ and officers’ liability insurance. Any underwriting agreement may provide for indemnification by the underwriters of the issuer(s), any guarantors and their officers and directors for certain liabilities arising under the Securities Act or otherwise.</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 w:name="DSPFPageBreakArea7"/>
      <w:bookmarkStart w:id="46" w:name="DSPFPageBreakArea7"/>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47" w:name="DSPFPageNumber8"/>
      <w:bookmarkStart w:id="48" w:name="DSPFPageNumberArea7"/>
      <w:bookmarkEnd w:id="47"/>
      <w:bookmarkEnd w:id="48"/>
      <w:r>
        <w:rPr>
          <w:rFonts w:ascii="Times New Roman;Times;serif" w:hAnsi="Times New Roman;Times;serif"/>
          <w:b w:val="false"/>
          <w:i w:val="false"/>
          <w:caps w:val="false"/>
          <w:smallCaps w:val="false"/>
          <w:color w:val="000000"/>
          <w:sz w:val="20"/>
        </w:rPr>
        <w:t>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 w:name="DSPFPageBreak7"/>
      <w:bookmarkStart w:id="50" w:name="DSPFPageBreak7"/>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9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Form of Underwriting or Purchase Agreement.</w:t>
            </w:r>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"https://www.sec.gov/Archives/edgar/data/1283699/000110465918028086/a18-12444_1ex2d1.htm" \l "Exhibit2_1_122313"</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2.1</w:t>
            </w:r>
            <w:r>
              <w:rPr>
                <w:rStyle w:val="InternetLink"/>
                <w:sz w:val="20"/>
                <w:rFonts w:ascii="Times New Roman;Times;Serif" w:hAnsi="Times New Roman;Times;Serif"/>
              </w:rPr>
              <w:fldChar w:fldCharType="end"/>
            </w:r>
          </w:p>
        </w:tc>
        <w:tc>
          <w:tcPr>
            <w:tcW w:w="9909" w:type="dxa"/>
            <w:tcBorders/>
            <w:shd w:fill="auto" w:val="clear"/>
            <w:vAlign w:val="center"/>
          </w:tcPr>
          <w:p>
            <w:pPr>
              <w:pStyle w:val="TableContents"/>
              <w:spacing w:before="0" w:after="283"/>
              <w:rPr/>
            </w:pPr>
            <w:r>
              <w:fldChar w:fldCharType="begin"/>
            </w:r>
            <w:r>
              <w:rPr>
                <w:rStyle w:val="InternetLink"/>
                <w:sz w:val="20"/>
                <w:rFonts w:ascii="Times New Roman;Times;Serif" w:hAnsi="Times New Roman;Times;Serif"/>
              </w:rPr>
              <w:instrText> HYPERLINK "https://www.sec.gov/Archives/edgar/data/1283699/000110465918028086/a18-12444_1ex2d1.htm" \l "Exhibit2_1_122313"</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dated as of April 29, 2018, by and among T-Mobile US, Inc., Huron Merger Sub LLC, Superior Merger Sub Corporation, Sprint Corporation, Starburst I, Inc., Galaxy Investment Holdings, Inc., and for the limited purposes set forth therein, Deutsche Telekom AG, Deutsche Telekom Holding B.V. and SoftBank Group Corp. (incorporated by reference to Exhibit 2.1 to T-Mobile’s Current Report on Form 8-K filed with the SEC on April 30, 2018).</w:t>
            </w:r>
            <w:r>
              <w:rPr>
                <w:rStyle w:val="InternetLink"/>
                <w:sz w:val="20"/>
                <w:rFonts w:ascii="Times New Roman;Times;Serif" w:hAnsi="Times New Roman;Times;Serif"/>
              </w:rPr>
              <w:fldChar w:fldCharType="end"/>
            </w:r>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2">
              <w:r>
                <w:rPr>
                  <w:rStyle w:val="InternetLink"/>
                  <w:rFonts w:ascii="Times New Roman;Times;Serif" w:hAnsi="Times New Roman;Times;Serif"/>
                  <w:sz w:val="20"/>
                </w:rPr>
                <w:t>2.2</w:t>
              </w:r>
            </w:hyperlink>
          </w:p>
        </w:tc>
        <w:tc>
          <w:tcPr>
            <w:tcW w:w="9909" w:type="dxa"/>
            <w:tcBorders/>
            <w:shd w:fill="auto" w:val="clear"/>
            <w:vAlign w:val="center"/>
          </w:tcPr>
          <w:p>
            <w:pPr>
              <w:pStyle w:val="TableContents"/>
              <w:spacing w:before="0" w:after="283"/>
              <w:rPr/>
            </w:pPr>
            <w:hyperlink r:id="rId3">
              <w:r>
                <w:rPr>
                  <w:rStyle w:val="InternetLink"/>
                  <w:rFonts w:ascii="Times New Roman;Times;Serif" w:hAnsi="Times New Roman;Times;Serif"/>
                  <w:sz w:val="20"/>
                </w:rPr>
                <w:t>Amendment No. 1, dated as of July 26, 2019, to the Business Combination Agreement, dated as of April 29, 2018, by and among and among T-Mobile US, Inc., Huron Merger Sub LLC, Superior Merger Sub Corp., Sprint Corporation, Starburst I, Inc., Galaxy Investment Holdings, Inc., and for the limited purposes set forth therein, Deutsche Telekom AG, Deutsche Telekom Holding B.V., and SoftBank Group Corp. (incorporated by reference to Exhibit 2.2 to T-Mobile’s Current Report on Form 8-K filed with the SEC on July 26, 2019).</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4">
              <w:r>
                <w:rPr>
                  <w:rStyle w:val="InternetLink"/>
                  <w:rFonts w:ascii="Times New Roman;Times;Serif" w:hAnsi="Times New Roman;Times;Serif"/>
                  <w:sz w:val="20"/>
                </w:rPr>
                <w:t>2.3</w:t>
              </w:r>
            </w:hyperlink>
          </w:p>
        </w:tc>
        <w:tc>
          <w:tcPr>
            <w:tcW w:w="9909" w:type="dxa"/>
            <w:tcBorders/>
            <w:shd w:fill="auto" w:val="clear"/>
            <w:vAlign w:val="center"/>
          </w:tcPr>
          <w:p>
            <w:pPr>
              <w:pStyle w:val="TableContents"/>
              <w:spacing w:before="0" w:after="283"/>
              <w:rPr/>
            </w:pPr>
            <w:hyperlink r:id="rId5">
              <w:r>
                <w:rPr>
                  <w:rStyle w:val="InternetLink"/>
                  <w:rFonts w:ascii="Times New Roman;Times;Serif" w:hAnsi="Times New Roman;Times;Serif"/>
                  <w:sz w:val="20"/>
                </w:rPr>
                <w:t>Amendment No. 2, dated as of February 20, 2020, to the Business Combination Agreement, dated as of April 29, 2018, by and among T-Mobile US, Inc., Huron Merger Sub LLC, Superior Merger Sub Corporation, Sprint Corporation, Starburst I, Inc., Galaxy Investment Holdings, Inc., and for the limited purposes set forth therein, Deutsche Telekom AG, Deutsche Telekom Holding B.V., and SoftBank Group Corp., as amended (incorporated by reference to Exhibit 2.1 to T-Mobile’s Current Report on Form 8-K filed with the SEC on February 20, 2020).</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6">
              <w:r>
                <w:rPr>
                  <w:rStyle w:val="InternetLink"/>
                  <w:rFonts w:ascii="Times New Roman;Times;Serif" w:hAnsi="Times New Roman;Times;Serif"/>
                  <w:sz w:val="20"/>
                </w:rPr>
                <w:t>2.4</w:t>
              </w:r>
            </w:hyperlink>
          </w:p>
        </w:tc>
        <w:tc>
          <w:tcPr>
            <w:tcW w:w="9909" w:type="dxa"/>
            <w:tcBorders/>
            <w:shd w:fill="auto" w:val="clear"/>
            <w:vAlign w:val="center"/>
          </w:tcPr>
          <w:p>
            <w:pPr>
              <w:pStyle w:val="TableContents"/>
              <w:spacing w:before="0" w:after="283"/>
              <w:rPr/>
            </w:pPr>
            <w:hyperlink r:id="rId7">
              <w:r>
                <w:rPr>
                  <w:rStyle w:val="InternetLink"/>
                  <w:rFonts w:ascii="Times New Roman;Times;Serif" w:hAnsi="Times New Roman;Times;Serif"/>
                  <w:sz w:val="20"/>
                </w:rPr>
                <w:t>Asset Purchase Agreement, dated as of July 26, 2019, by and among T-Mobile US, Inc., Sprint Corporation and DISH Network Corporation (incorporated by reference to Exhibit 2.1 to T-Mobile’s Current Report on Form 8-K filed with the SEC on July 26, 2019).</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8">
              <w:r>
                <w:rPr>
                  <w:rStyle w:val="InternetLink"/>
                  <w:rFonts w:ascii="Times New Roman;Times;Serif" w:hAnsi="Times New Roman;Times;Serif"/>
                  <w:sz w:val="20"/>
                </w:rPr>
                <w:t>2.5</w:t>
              </w:r>
            </w:hyperlink>
          </w:p>
        </w:tc>
        <w:tc>
          <w:tcPr>
            <w:tcW w:w="9909" w:type="dxa"/>
            <w:tcBorders/>
            <w:shd w:fill="auto" w:val="clear"/>
            <w:vAlign w:val="center"/>
          </w:tcPr>
          <w:p>
            <w:pPr>
              <w:pStyle w:val="TableContents"/>
              <w:spacing w:before="0" w:after="283"/>
              <w:rPr/>
            </w:pPr>
            <w:hyperlink r:id="rId9">
              <w:r>
                <w:rPr>
                  <w:rStyle w:val="InternetLink"/>
                  <w:rFonts w:ascii="Times New Roman;Times;Serif" w:hAnsi="Times New Roman;Times;Serif"/>
                  <w:sz w:val="20"/>
                </w:rPr>
                <w:t>First Amendment to the Asset Purchase Agreement, dated June 17, 2020, by and among T-Mobile US, Inc., Sprint Corporation and DISH Network Corporation (incorporated by reference to Exhibit 2.1 to T-Mobile’s Current Report on Form 8-K filed with the SEC on June 17, 2020 at 4:46 p.m. Eastern time).</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10">
              <w:r>
                <w:rPr>
                  <w:rStyle w:val="InternetLink"/>
                  <w:rFonts w:ascii="Times New Roman;Times;Serif" w:hAnsi="Times New Roman;Times;Serif"/>
                  <w:sz w:val="20"/>
                </w:rPr>
                <w:t>3.1</w:t>
              </w:r>
            </w:hyperlink>
          </w:p>
        </w:tc>
        <w:tc>
          <w:tcPr>
            <w:tcW w:w="9909" w:type="dxa"/>
            <w:tcBorders/>
            <w:shd w:fill="auto" w:val="clear"/>
            <w:vAlign w:val="center"/>
          </w:tcPr>
          <w:p>
            <w:pPr>
              <w:pStyle w:val="TableContents"/>
              <w:spacing w:before="0" w:after="283"/>
              <w:rPr/>
            </w:pPr>
            <w:hyperlink r:id="rId11">
              <w:r>
                <w:rPr>
                  <w:rStyle w:val="InternetLink"/>
                  <w:rFonts w:ascii="Times New Roman;Times;Serif" w:hAnsi="Times New Roman;Times;Serif"/>
                  <w:sz w:val="20"/>
                </w:rPr>
                <w:t>Fifth Amended and Restated Certificate of Incorporation of T-Mobile US, Inc. (incorporated by reference to Exhibit 3.1 to T-Mobile’s Current Report on Form 8-K filed with the SEC on April 1, 2020).</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12">
              <w:r>
                <w:rPr>
                  <w:rStyle w:val="InternetLink"/>
                  <w:rFonts w:ascii="Times New Roman;Times;Serif" w:hAnsi="Times New Roman;Times;Serif"/>
                  <w:sz w:val="20"/>
                </w:rPr>
                <w:t>3.2</w:t>
              </w:r>
            </w:hyperlink>
          </w:p>
        </w:tc>
        <w:tc>
          <w:tcPr>
            <w:tcW w:w="9909" w:type="dxa"/>
            <w:tcBorders/>
            <w:shd w:fill="auto" w:val="clear"/>
            <w:vAlign w:val="center"/>
          </w:tcPr>
          <w:p>
            <w:pPr>
              <w:pStyle w:val="TableContents"/>
              <w:spacing w:before="0" w:after="283"/>
              <w:rPr/>
            </w:pPr>
            <w:hyperlink r:id="rId13">
              <w:r>
                <w:rPr>
                  <w:rStyle w:val="InternetLink"/>
                  <w:rFonts w:ascii="Times New Roman;Times;Serif" w:hAnsi="Times New Roman;Times;Serif"/>
                  <w:sz w:val="20"/>
                </w:rPr>
                <w:t>Seventh Amended and Restated Bylaws of T-Mobile US, Inc. (incorporated by reference to Exhibit 3.2 to T-Mobile’s Current Report on Form 8-K filed with the SEC on April 1, 2020).</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14">
              <w:r>
                <w:rPr>
                  <w:rStyle w:val="InternetLink"/>
                  <w:rFonts w:ascii="Times New Roman;Times;Serif" w:hAnsi="Times New Roman;Times;Serif"/>
                  <w:sz w:val="20"/>
                </w:rPr>
                <w:t>3.3</w:t>
              </w:r>
            </w:hyperlink>
          </w:p>
        </w:tc>
        <w:tc>
          <w:tcPr>
            <w:tcW w:w="9909" w:type="dxa"/>
            <w:tcBorders/>
            <w:shd w:fill="auto" w:val="clear"/>
            <w:vAlign w:val="center"/>
          </w:tcPr>
          <w:p>
            <w:pPr>
              <w:pStyle w:val="TableContents"/>
              <w:spacing w:before="0" w:after="283"/>
              <w:rPr/>
            </w:pPr>
            <w:hyperlink r:id="rId15">
              <w:r>
                <w:rPr>
                  <w:rStyle w:val="InternetLink"/>
                  <w:rFonts w:ascii="Times New Roman;Times;Serif" w:hAnsi="Times New Roman;Times;Serif"/>
                  <w:sz w:val="20"/>
                </w:rPr>
                <w:t>Amended and Restated Certificate of Incorporation of T-Mobile USA, Inc. (incorporated by reference to Exhibit 3.3 to T-Mobile’s Registration Statement on Form S-4, filed on December 13, 2013).</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16">
              <w:r>
                <w:rPr>
                  <w:rStyle w:val="InternetLink"/>
                  <w:rFonts w:ascii="Times New Roman;Times;Serif" w:hAnsi="Times New Roman;Times;Serif"/>
                  <w:sz w:val="20"/>
                </w:rPr>
                <w:t>3.4</w:t>
              </w:r>
            </w:hyperlink>
          </w:p>
        </w:tc>
        <w:tc>
          <w:tcPr>
            <w:tcW w:w="9909" w:type="dxa"/>
            <w:tcBorders/>
            <w:shd w:fill="auto" w:val="clear"/>
            <w:vAlign w:val="center"/>
          </w:tcPr>
          <w:p>
            <w:pPr>
              <w:pStyle w:val="TableContents"/>
              <w:spacing w:before="0" w:after="283"/>
              <w:rPr/>
            </w:pPr>
            <w:hyperlink r:id="rId17">
              <w:r>
                <w:rPr>
                  <w:rStyle w:val="InternetLink"/>
                  <w:rFonts w:ascii="Times New Roman;Times;Serif" w:hAnsi="Times New Roman;Times;Serif"/>
                  <w:sz w:val="20"/>
                </w:rPr>
                <w:t>Amended and Restated Bylaws of T-Mobile USA, Inc. (incorporated by reference to Exhibit 3.4 to T-Mobile’s Registration Statement on Form S-4, filed on December 13, 2013).</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18">
              <w:r>
                <w:rPr>
                  <w:rStyle w:val="InternetLink"/>
                  <w:rFonts w:ascii="Times New Roman;Times;Serif" w:hAnsi="Times New Roman;Times;Serif"/>
                  <w:sz w:val="20"/>
                </w:rPr>
                <w:t>3.5</w:t>
              </w:r>
            </w:hyperlink>
          </w:p>
        </w:tc>
        <w:tc>
          <w:tcPr>
            <w:tcW w:w="9909" w:type="dxa"/>
            <w:tcBorders/>
            <w:shd w:fill="auto" w:val="clear"/>
            <w:vAlign w:val="center"/>
          </w:tcPr>
          <w:p>
            <w:pPr>
              <w:pStyle w:val="TableContents"/>
              <w:spacing w:before="0" w:after="283"/>
              <w:rPr/>
            </w:pPr>
            <w:hyperlink r:id="rId19">
              <w:r>
                <w:rPr>
                  <w:rStyle w:val="InternetLink"/>
                  <w:rFonts w:ascii="Times New Roman;Times;Serif" w:hAnsi="Times New Roman;Times;Serif"/>
                  <w:sz w:val="20"/>
                </w:rPr>
                <w:t>Certificate of Formation of Alda Wireless Holdings, LLC, as amended (incorporated by reference to Exhibit 3.5 to T-Mobile’s Registration Statement on Form S-3 filed with the SEC on September 28, 2020).</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20">
              <w:r>
                <w:rPr>
                  <w:rStyle w:val="InternetLink"/>
                  <w:rFonts w:ascii="Times New Roman;Times;Serif" w:hAnsi="Times New Roman;Times;Serif"/>
                  <w:sz w:val="20"/>
                </w:rPr>
                <w:t>3.6</w:t>
              </w:r>
            </w:hyperlink>
          </w:p>
        </w:tc>
        <w:tc>
          <w:tcPr>
            <w:tcW w:w="9909" w:type="dxa"/>
            <w:tcBorders/>
            <w:shd w:fill="auto" w:val="clear"/>
            <w:vAlign w:val="center"/>
          </w:tcPr>
          <w:p>
            <w:pPr>
              <w:pStyle w:val="TableContents"/>
              <w:spacing w:before="0" w:after="283"/>
              <w:rPr/>
            </w:pPr>
            <w:hyperlink r:id="rId21">
              <w:r>
                <w:rPr>
                  <w:rStyle w:val="InternetLink"/>
                  <w:rFonts w:ascii="Times New Roman;Times;Serif" w:hAnsi="Times New Roman;Times;Serif"/>
                  <w:sz w:val="20"/>
                </w:rPr>
                <w:t>Limited Liability Company Agreement of Alda Wireless Holdings, LLC (incorporated by reference to Exhibit 3.6 to T-Mobile’s Registration Statement on Form S-3 filed with the SEC on September 28, 2020).</w:t>
              </w:r>
            </w:hyperlink>
          </w:p>
        </w:tc>
      </w:tr>
      <w:tr>
        <w:trPr/>
        <w:tc>
          <w:tcPr>
            <w:tcW w:w="296" w:type="dxa"/>
            <w:tcBorders/>
            <w:shd w:fill="auto" w:val="clear"/>
            <w:vAlign w:val="center"/>
          </w:tcPr>
          <w:p>
            <w:pPr>
              <w:pStyle w:val="TableContents"/>
              <w:spacing w:before="0" w:after="283"/>
              <w:rPr/>
            </w:pPr>
            <w:r>
              <w:rPr/>
              <w:t> </w:t>
            </w:r>
          </w:p>
        </w:tc>
        <w:tc>
          <w:tcPr>
            <w:tcW w:w="9909" w:type="dxa"/>
            <w:tcBorders/>
            <w:shd w:fill="auto" w:val="clear"/>
            <w:vAlign w:val="center"/>
          </w:tcPr>
          <w:p>
            <w:pPr>
              <w:pStyle w:val="TableContents"/>
              <w:spacing w:before="0" w:after="283"/>
              <w:rPr/>
            </w:pPr>
            <w:r>
              <w:rPr/>
              <w:t> </w:t>
            </w:r>
          </w:p>
        </w:tc>
      </w:tr>
      <w:tr>
        <w:trPr/>
        <w:tc>
          <w:tcPr>
            <w:tcW w:w="296" w:type="dxa"/>
            <w:tcBorders/>
            <w:shd w:fill="auto" w:val="clear"/>
            <w:vAlign w:val="center"/>
          </w:tcPr>
          <w:p>
            <w:pPr>
              <w:pStyle w:val="TableContents"/>
              <w:spacing w:before="0" w:after="283"/>
              <w:rPr/>
            </w:pPr>
            <w:hyperlink r:id="rId22">
              <w:r>
                <w:rPr>
                  <w:rStyle w:val="InternetLink"/>
                  <w:rFonts w:ascii="Times New Roman;Times;Serif" w:hAnsi="Times New Roman;Times;Serif"/>
                  <w:sz w:val="20"/>
                </w:rPr>
                <w:t>3.7</w:t>
              </w:r>
            </w:hyperlink>
          </w:p>
        </w:tc>
        <w:tc>
          <w:tcPr>
            <w:tcW w:w="9909" w:type="dxa"/>
            <w:tcBorders/>
            <w:shd w:fill="auto" w:val="clear"/>
            <w:vAlign w:val="center"/>
          </w:tcPr>
          <w:p>
            <w:pPr>
              <w:pStyle w:val="TableContents"/>
              <w:spacing w:before="0" w:after="283"/>
              <w:rPr/>
            </w:pPr>
            <w:hyperlink r:id="rId23">
              <w:r>
                <w:rPr>
                  <w:rStyle w:val="InternetLink"/>
                  <w:rFonts w:ascii="Times New Roman;Times;Serif" w:hAnsi="Times New Roman;Times;Serif"/>
                  <w:sz w:val="20"/>
                </w:rPr>
                <w:t>Certificate of Formation of American Telecasting Development, LLC, as amended (incorporated by reference to Exhibit 3.7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 w:name="DSPFPageBreakArea8"/>
      <w:bookmarkStart w:id="52" w:name="DSPFPageBreakArea8"/>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53" w:name="DSPFPageNumber9"/>
      <w:bookmarkStart w:id="54" w:name="DSPFPageNumberArea8"/>
      <w:bookmarkEnd w:id="53"/>
      <w:bookmarkEnd w:id="54"/>
      <w:r>
        <w:rPr>
          <w:rFonts w:ascii="Times New Roman;Times;serif" w:hAnsi="Times New Roman;Times;serif"/>
          <w:b w:val="false"/>
          <w:i w:val="false"/>
          <w:caps w:val="false"/>
          <w:smallCaps w:val="false"/>
          <w:color w:val="000000"/>
          <w:sz w:val="20"/>
        </w:rPr>
        <w:t>10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 w:name="DSPFPageBreak8"/>
      <w:bookmarkStart w:id="56" w:name="DSPFPageBreak8"/>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24">
              <w:r>
                <w:rPr>
                  <w:rStyle w:val="InternetLink"/>
                  <w:rFonts w:ascii="Times New Roman;Times;Serif" w:hAnsi="Times New Roman;Times;Serif"/>
                  <w:sz w:val="20"/>
                </w:rPr>
                <w:t>3.8</w:t>
              </w:r>
            </w:hyperlink>
          </w:p>
        </w:tc>
        <w:tc>
          <w:tcPr>
            <w:tcW w:w="9825" w:type="dxa"/>
            <w:tcBorders/>
            <w:shd w:fill="auto" w:val="clear"/>
            <w:vAlign w:val="center"/>
          </w:tcPr>
          <w:p>
            <w:pPr>
              <w:pStyle w:val="TableContents"/>
              <w:spacing w:before="0" w:after="283"/>
              <w:rPr/>
            </w:pPr>
            <w:hyperlink r:id="rId25">
              <w:r>
                <w:rPr>
                  <w:rStyle w:val="InternetLink"/>
                  <w:rFonts w:ascii="Times New Roman;Times;Serif" w:hAnsi="Times New Roman;Times;Serif"/>
                  <w:sz w:val="20"/>
                </w:rPr>
                <w:t>Limited Liability Company Agreement of American Telecasting Development, LLC, as amended (incorporated by reference to Exhibit 3.8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26">
              <w:r>
                <w:rPr>
                  <w:rStyle w:val="InternetLink"/>
                  <w:rFonts w:ascii="Times New Roman;Times;Serif" w:hAnsi="Times New Roman;Times;Serif"/>
                  <w:sz w:val="20"/>
                </w:rPr>
                <w:t>3.9</w:t>
              </w:r>
            </w:hyperlink>
          </w:p>
        </w:tc>
        <w:tc>
          <w:tcPr>
            <w:tcW w:w="9825" w:type="dxa"/>
            <w:tcBorders/>
            <w:shd w:fill="auto" w:val="clear"/>
            <w:vAlign w:val="center"/>
          </w:tcPr>
          <w:p>
            <w:pPr>
              <w:pStyle w:val="TableContents"/>
              <w:spacing w:before="0" w:after="283"/>
              <w:rPr/>
            </w:pPr>
            <w:hyperlink r:id="rId27">
              <w:r>
                <w:rPr>
                  <w:rStyle w:val="InternetLink"/>
                  <w:rFonts w:ascii="Times New Roman;Times;Serif" w:hAnsi="Times New Roman;Times;Serif"/>
                  <w:sz w:val="20"/>
                </w:rPr>
                <w:t>Certificate of Formation of American Telecasting of Anchorage, LLC, as amended (incorporated by reference to Exhibit 3.9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3.10</w:t>
              </w:r>
            </w:hyperlink>
          </w:p>
        </w:tc>
        <w:tc>
          <w:tcPr>
            <w:tcW w:w="9825" w:type="dxa"/>
            <w:tcBorders/>
            <w:shd w:fill="auto" w:val="clear"/>
            <w:vAlign w:val="center"/>
          </w:tcPr>
          <w:p>
            <w:pPr>
              <w:pStyle w:val="TableContents"/>
              <w:spacing w:before="0" w:after="283"/>
              <w:rPr/>
            </w:pPr>
            <w:hyperlink r:id="rId29">
              <w:r>
                <w:rPr>
                  <w:rStyle w:val="InternetLink"/>
                  <w:rFonts w:ascii="Times New Roman;Times;Serif" w:hAnsi="Times New Roman;Times;Serif"/>
                  <w:sz w:val="20"/>
                </w:rPr>
                <w:t>Limited Liability Company Agreement of American Telecasting of Anchorage, LLC, as amended (incorporated by reference to Exhibit 3.10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3.11</w:t>
              </w:r>
            </w:hyperlink>
          </w:p>
        </w:tc>
        <w:tc>
          <w:tcPr>
            <w:tcW w:w="9825" w:type="dxa"/>
            <w:tcBorders/>
            <w:shd w:fill="auto" w:val="clear"/>
            <w:vAlign w:val="center"/>
          </w:tcPr>
          <w:p>
            <w:pPr>
              <w:pStyle w:val="TableContents"/>
              <w:spacing w:before="0" w:after="283"/>
              <w:rPr/>
            </w:pPr>
            <w:hyperlink r:id="rId31">
              <w:r>
                <w:rPr>
                  <w:rStyle w:val="InternetLink"/>
                  <w:rFonts w:ascii="Times New Roman;Times;Serif" w:hAnsi="Times New Roman;Times;Serif"/>
                  <w:sz w:val="20"/>
                </w:rPr>
                <w:t>Certificate of Formation of American Telecasting of Columbus, LLC, as amended (incorporated by reference to Exhibit 3.11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32">
              <w:r>
                <w:rPr>
                  <w:rStyle w:val="InternetLink"/>
                  <w:rFonts w:ascii="Times New Roman;Times;Serif" w:hAnsi="Times New Roman;Times;Serif"/>
                  <w:sz w:val="20"/>
                </w:rPr>
                <w:t>3.12</w:t>
              </w:r>
            </w:hyperlink>
          </w:p>
        </w:tc>
        <w:tc>
          <w:tcPr>
            <w:tcW w:w="9825" w:type="dxa"/>
            <w:tcBorders/>
            <w:shd w:fill="auto" w:val="clear"/>
            <w:vAlign w:val="center"/>
          </w:tcPr>
          <w:p>
            <w:pPr>
              <w:pStyle w:val="TableContents"/>
              <w:spacing w:before="0" w:after="283"/>
              <w:rPr/>
            </w:pPr>
            <w:hyperlink r:id="rId33">
              <w:r>
                <w:rPr>
                  <w:rStyle w:val="InternetLink"/>
                  <w:rFonts w:ascii="Times New Roman;Times;Serif" w:hAnsi="Times New Roman;Times;Serif"/>
                  <w:sz w:val="20"/>
                </w:rPr>
                <w:t>Limited Liability Company Agreement of American Telecasting of Columbus, LLC, as amended (incorporated by reference to Exhibit 3.12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34">
              <w:r>
                <w:rPr>
                  <w:rStyle w:val="InternetLink"/>
                  <w:rFonts w:ascii="Times New Roman;Times;Serif" w:hAnsi="Times New Roman;Times;Serif"/>
                  <w:sz w:val="20"/>
                </w:rPr>
                <w:t>3.13</w:t>
              </w:r>
            </w:hyperlink>
          </w:p>
        </w:tc>
        <w:tc>
          <w:tcPr>
            <w:tcW w:w="9825" w:type="dxa"/>
            <w:tcBorders/>
            <w:shd w:fill="auto" w:val="clear"/>
            <w:vAlign w:val="center"/>
          </w:tcPr>
          <w:p>
            <w:pPr>
              <w:pStyle w:val="TableContents"/>
              <w:spacing w:before="0" w:after="283"/>
              <w:rPr/>
            </w:pPr>
            <w:hyperlink r:id="rId35">
              <w:r>
                <w:rPr>
                  <w:rStyle w:val="InternetLink"/>
                  <w:rFonts w:ascii="Times New Roman;Times;Serif" w:hAnsi="Times New Roman;Times;Serif"/>
                  <w:sz w:val="20"/>
                </w:rPr>
                <w:t>Certificate of Formation of American Telecasting of Denver, LLC, as amended (incorporated by reference to Exhibit 3.13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36">
              <w:r>
                <w:rPr>
                  <w:rStyle w:val="InternetLink"/>
                  <w:rFonts w:ascii="Times New Roman;Times;Serif" w:hAnsi="Times New Roman;Times;Serif"/>
                  <w:sz w:val="20"/>
                </w:rPr>
                <w:t>3.14</w:t>
              </w:r>
            </w:hyperlink>
          </w:p>
        </w:tc>
        <w:tc>
          <w:tcPr>
            <w:tcW w:w="9825" w:type="dxa"/>
            <w:tcBorders/>
            <w:shd w:fill="auto" w:val="clear"/>
            <w:vAlign w:val="center"/>
          </w:tcPr>
          <w:p>
            <w:pPr>
              <w:pStyle w:val="TableContents"/>
              <w:spacing w:before="0" w:after="283"/>
              <w:rPr/>
            </w:pPr>
            <w:hyperlink r:id="rId37">
              <w:r>
                <w:rPr>
                  <w:rStyle w:val="InternetLink"/>
                  <w:rFonts w:ascii="Times New Roman;Times;Serif" w:hAnsi="Times New Roman;Times;Serif"/>
                  <w:sz w:val="20"/>
                </w:rPr>
                <w:t>Limited Liability Company Agreement of American Telecasting of Denver, LLC, as amended (incorporated by reference to Exhibit 3.14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38">
              <w:r>
                <w:rPr>
                  <w:rStyle w:val="InternetLink"/>
                  <w:rFonts w:ascii="Times New Roman;Times;Serif" w:hAnsi="Times New Roman;Times;Serif"/>
                  <w:sz w:val="20"/>
                </w:rPr>
                <w:t>3.15</w:t>
              </w:r>
            </w:hyperlink>
          </w:p>
        </w:tc>
        <w:tc>
          <w:tcPr>
            <w:tcW w:w="9825" w:type="dxa"/>
            <w:tcBorders/>
            <w:shd w:fill="auto" w:val="clear"/>
            <w:vAlign w:val="center"/>
          </w:tcPr>
          <w:p>
            <w:pPr>
              <w:pStyle w:val="TableContents"/>
              <w:spacing w:before="0" w:after="283"/>
              <w:rPr/>
            </w:pPr>
            <w:hyperlink r:id="rId39">
              <w:r>
                <w:rPr>
                  <w:rStyle w:val="InternetLink"/>
                  <w:rFonts w:ascii="Times New Roman;Times;Serif" w:hAnsi="Times New Roman;Times;Serif"/>
                  <w:sz w:val="20"/>
                </w:rPr>
                <w:t>Certificate of Formation of American Telecasting of Ft. Collins, LLC, as amended (incorporated by reference to Exhibit 3.15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40">
              <w:r>
                <w:rPr>
                  <w:rStyle w:val="InternetLink"/>
                  <w:rFonts w:ascii="Times New Roman;Times;Serif" w:hAnsi="Times New Roman;Times;Serif"/>
                  <w:sz w:val="20"/>
                </w:rPr>
                <w:t>3.16</w:t>
              </w:r>
            </w:hyperlink>
          </w:p>
        </w:tc>
        <w:tc>
          <w:tcPr>
            <w:tcW w:w="9825" w:type="dxa"/>
            <w:tcBorders/>
            <w:shd w:fill="auto" w:val="clear"/>
            <w:vAlign w:val="center"/>
          </w:tcPr>
          <w:p>
            <w:pPr>
              <w:pStyle w:val="TableContents"/>
              <w:spacing w:before="0" w:after="283"/>
              <w:rPr/>
            </w:pPr>
            <w:hyperlink r:id="rId41">
              <w:r>
                <w:rPr>
                  <w:rStyle w:val="InternetLink"/>
                  <w:rFonts w:ascii="Times New Roman;Times;Serif" w:hAnsi="Times New Roman;Times;Serif"/>
                  <w:sz w:val="20"/>
                </w:rPr>
                <w:t>Limited Liability Company Agreement of American Telecasting of Ft. Collins, LLC, as amended (incorporated by reference to Exhibit 3.16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42">
              <w:r>
                <w:rPr>
                  <w:rStyle w:val="InternetLink"/>
                  <w:rFonts w:ascii="Times New Roman;Times;Serif" w:hAnsi="Times New Roman;Times;Serif"/>
                  <w:sz w:val="20"/>
                </w:rPr>
                <w:t>3.17</w:t>
              </w:r>
            </w:hyperlink>
          </w:p>
        </w:tc>
        <w:tc>
          <w:tcPr>
            <w:tcW w:w="9825" w:type="dxa"/>
            <w:tcBorders/>
            <w:shd w:fill="auto" w:val="clear"/>
            <w:vAlign w:val="center"/>
          </w:tcPr>
          <w:p>
            <w:pPr>
              <w:pStyle w:val="TableContents"/>
              <w:spacing w:before="0" w:after="283"/>
              <w:rPr/>
            </w:pPr>
            <w:hyperlink r:id="rId43">
              <w:r>
                <w:rPr>
                  <w:rStyle w:val="InternetLink"/>
                  <w:rFonts w:ascii="Times New Roman;Times;Serif" w:hAnsi="Times New Roman;Times;Serif"/>
                  <w:sz w:val="20"/>
                </w:rPr>
                <w:t>Certificate of Formation of American Telecasting of Fort Myers, LLC, as amended (incorporated by reference to Exhibit 3.17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44">
              <w:r>
                <w:rPr>
                  <w:rStyle w:val="InternetLink"/>
                  <w:rFonts w:ascii="Times New Roman;Times;Serif" w:hAnsi="Times New Roman;Times;Serif"/>
                  <w:sz w:val="20"/>
                </w:rPr>
                <w:t>3.18</w:t>
              </w:r>
            </w:hyperlink>
          </w:p>
        </w:tc>
        <w:tc>
          <w:tcPr>
            <w:tcW w:w="9825" w:type="dxa"/>
            <w:tcBorders/>
            <w:shd w:fill="auto" w:val="clear"/>
            <w:vAlign w:val="center"/>
          </w:tcPr>
          <w:p>
            <w:pPr>
              <w:pStyle w:val="TableContents"/>
              <w:spacing w:before="0" w:after="283"/>
              <w:rPr/>
            </w:pPr>
            <w:hyperlink r:id="rId45">
              <w:r>
                <w:rPr>
                  <w:rStyle w:val="InternetLink"/>
                  <w:rFonts w:ascii="Times New Roman;Times;Serif" w:hAnsi="Times New Roman;Times;Serif"/>
                  <w:sz w:val="20"/>
                </w:rPr>
                <w:t>Limited Liability Company Agreement of American Telecasting of Fort Myers, LLC, as amended (incorporated by reference to Exhibit 3.18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46">
              <w:r>
                <w:rPr>
                  <w:rStyle w:val="InternetLink"/>
                  <w:rFonts w:ascii="Times New Roman;Times;Serif" w:hAnsi="Times New Roman;Times;Serif"/>
                  <w:sz w:val="20"/>
                </w:rPr>
                <w:t>3.19</w:t>
              </w:r>
            </w:hyperlink>
          </w:p>
        </w:tc>
        <w:tc>
          <w:tcPr>
            <w:tcW w:w="9825" w:type="dxa"/>
            <w:tcBorders/>
            <w:shd w:fill="auto" w:val="clear"/>
            <w:vAlign w:val="center"/>
          </w:tcPr>
          <w:p>
            <w:pPr>
              <w:pStyle w:val="TableContents"/>
              <w:spacing w:before="0" w:after="283"/>
              <w:rPr/>
            </w:pPr>
            <w:hyperlink r:id="rId47">
              <w:r>
                <w:rPr>
                  <w:rStyle w:val="InternetLink"/>
                  <w:rFonts w:ascii="Times New Roman;Times;Serif" w:hAnsi="Times New Roman;Times;Serif"/>
                  <w:sz w:val="20"/>
                </w:rPr>
                <w:t>Certificate of Formation of American Telecasting of Green Bay, LLC, as amended (incorporated by reference to Exhibit 3.19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48">
              <w:r>
                <w:rPr>
                  <w:rStyle w:val="InternetLink"/>
                  <w:rFonts w:ascii="Times New Roman;Times;Serif" w:hAnsi="Times New Roman;Times;Serif"/>
                  <w:sz w:val="20"/>
                </w:rPr>
                <w:t>3.20</w:t>
              </w:r>
            </w:hyperlink>
          </w:p>
        </w:tc>
        <w:tc>
          <w:tcPr>
            <w:tcW w:w="9825" w:type="dxa"/>
            <w:tcBorders/>
            <w:shd w:fill="auto" w:val="clear"/>
            <w:vAlign w:val="center"/>
          </w:tcPr>
          <w:p>
            <w:pPr>
              <w:pStyle w:val="TableContents"/>
              <w:spacing w:before="0" w:after="283"/>
              <w:rPr/>
            </w:pPr>
            <w:hyperlink r:id="rId49">
              <w:r>
                <w:rPr>
                  <w:rStyle w:val="InternetLink"/>
                  <w:rFonts w:ascii="Times New Roman;Times;Serif" w:hAnsi="Times New Roman;Times;Serif"/>
                  <w:sz w:val="20"/>
                </w:rPr>
                <w:t>Limited Liability Company Agreement of American Telecasting of Green Bay, LLC, as amended (incorporated by reference to Exhibit 3.20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50">
              <w:r>
                <w:rPr>
                  <w:rStyle w:val="InternetLink"/>
                  <w:rFonts w:ascii="Times New Roman;Times;Serif" w:hAnsi="Times New Roman;Times;Serif"/>
                  <w:sz w:val="20"/>
                </w:rPr>
                <w:t>3.21</w:t>
              </w:r>
            </w:hyperlink>
          </w:p>
        </w:tc>
        <w:tc>
          <w:tcPr>
            <w:tcW w:w="9825" w:type="dxa"/>
            <w:tcBorders/>
            <w:shd w:fill="auto" w:val="clear"/>
            <w:vAlign w:val="center"/>
          </w:tcPr>
          <w:p>
            <w:pPr>
              <w:pStyle w:val="TableContents"/>
              <w:spacing w:before="0" w:after="283"/>
              <w:rPr/>
            </w:pPr>
            <w:hyperlink r:id="rId51">
              <w:r>
                <w:rPr>
                  <w:rStyle w:val="InternetLink"/>
                  <w:rFonts w:ascii="Times New Roman;Times;Serif" w:hAnsi="Times New Roman;Times;Serif"/>
                  <w:sz w:val="20"/>
                </w:rPr>
                <w:t>Certificate of Formation of American Telecasting of Lansing, LLC, as amended (incorporated by reference to Exhibit 3.21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52">
              <w:r>
                <w:rPr>
                  <w:rStyle w:val="InternetLink"/>
                  <w:rFonts w:ascii="Times New Roman;Times;Serif" w:hAnsi="Times New Roman;Times;Serif"/>
                  <w:sz w:val="20"/>
                </w:rPr>
                <w:t>3.22</w:t>
              </w:r>
            </w:hyperlink>
          </w:p>
        </w:tc>
        <w:tc>
          <w:tcPr>
            <w:tcW w:w="9825" w:type="dxa"/>
            <w:tcBorders/>
            <w:shd w:fill="auto" w:val="clear"/>
            <w:vAlign w:val="center"/>
          </w:tcPr>
          <w:p>
            <w:pPr>
              <w:pStyle w:val="TableContents"/>
              <w:spacing w:before="0" w:after="283"/>
              <w:rPr/>
            </w:pPr>
            <w:hyperlink r:id="rId53">
              <w:r>
                <w:rPr>
                  <w:rStyle w:val="InternetLink"/>
                  <w:rFonts w:ascii="Times New Roman;Times;Serif" w:hAnsi="Times New Roman;Times;Serif"/>
                  <w:sz w:val="20"/>
                </w:rPr>
                <w:t>Limited Liability Company Agreement of American Telecasting of Lansing, LLC, as amended (incorporated by reference to Exhibit 3.22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54">
              <w:r>
                <w:rPr>
                  <w:rStyle w:val="InternetLink"/>
                  <w:rFonts w:ascii="Times New Roman;Times;Serif" w:hAnsi="Times New Roman;Times;Serif"/>
                  <w:sz w:val="20"/>
                </w:rPr>
                <w:t>3.23</w:t>
              </w:r>
            </w:hyperlink>
          </w:p>
        </w:tc>
        <w:tc>
          <w:tcPr>
            <w:tcW w:w="9825" w:type="dxa"/>
            <w:tcBorders/>
            <w:shd w:fill="auto" w:val="clear"/>
            <w:vAlign w:val="center"/>
          </w:tcPr>
          <w:p>
            <w:pPr>
              <w:pStyle w:val="TableContents"/>
              <w:spacing w:before="0" w:after="283"/>
              <w:rPr/>
            </w:pPr>
            <w:hyperlink r:id="rId55">
              <w:r>
                <w:rPr>
                  <w:rStyle w:val="InternetLink"/>
                  <w:rFonts w:ascii="Times New Roman;Times;Serif" w:hAnsi="Times New Roman;Times;Serif"/>
                  <w:sz w:val="20"/>
                </w:rPr>
                <w:t>Certificate of Formation of American Telecasting of Lincoln, LLC, as amended (incorporated by reference to Exhibit 3.23 to T-Mobile’s Registration Statement on Form S-3 filed with the SEC on September 28, 2020).</w:t>
              </w:r>
            </w:hyperlink>
          </w:p>
        </w:tc>
      </w:tr>
    </w:tbl>
    <w:p>
      <w:pPr>
        <w:pStyle w:val="TextBody"/>
        <w:rPr/>
      </w:pPr>
      <w:r>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 w:name="DSPFPageBreakArea9"/>
      <w:bookmarkStart w:id="58" w:name="DSPFPageBreakArea9"/>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59" w:name="DSPFPageNumber10"/>
      <w:bookmarkStart w:id="60" w:name="DSPFPageNumberArea9"/>
      <w:bookmarkEnd w:id="59"/>
      <w:bookmarkEnd w:id="60"/>
      <w:r>
        <w:rPr>
          <w:rFonts w:ascii="Times New Roman;Times;serif" w:hAnsi="Times New Roman;Times;serif"/>
          <w:b w:val="false"/>
          <w:i w:val="false"/>
          <w:caps w:val="false"/>
          <w:smallCaps w:val="false"/>
          <w:color w:val="000000"/>
          <w:sz w:val="20"/>
        </w:rPr>
        <w:t>11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 w:name="DSPFPageBreak9"/>
      <w:bookmarkStart w:id="62" w:name="DSPFPageBreak9"/>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56">
              <w:r>
                <w:rPr>
                  <w:rStyle w:val="InternetLink"/>
                  <w:rFonts w:ascii="Times New Roman;Times;Serif" w:hAnsi="Times New Roman;Times;Serif"/>
                  <w:sz w:val="20"/>
                </w:rPr>
                <w:t>3.24</w:t>
              </w:r>
            </w:hyperlink>
          </w:p>
        </w:tc>
        <w:tc>
          <w:tcPr>
            <w:tcW w:w="9825" w:type="dxa"/>
            <w:tcBorders/>
            <w:shd w:fill="auto" w:val="clear"/>
            <w:vAlign w:val="center"/>
          </w:tcPr>
          <w:p>
            <w:pPr>
              <w:pStyle w:val="TableContents"/>
              <w:spacing w:before="0" w:after="283"/>
              <w:rPr/>
            </w:pPr>
            <w:hyperlink r:id="rId57">
              <w:r>
                <w:rPr>
                  <w:rStyle w:val="InternetLink"/>
                  <w:rFonts w:ascii="Times New Roman;Times;Serif" w:hAnsi="Times New Roman;Times;Serif"/>
                  <w:sz w:val="20"/>
                </w:rPr>
                <w:t>Limited Liability Company Agreement of American Telecasting of Lincoln, LLC, as amended (incorporated by reference to Exhibit 3.24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58">
              <w:r>
                <w:rPr>
                  <w:rStyle w:val="InternetLink"/>
                  <w:rFonts w:ascii="Times New Roman;Times;Serif" w:hAnsi="Times New Roman;Times;Serif"/>
                  <w:sz w:val="20"/>
                </w:rPr>
                <w:t>3.25</w:t>
              </w:r>
            </w:hyperlink>
          </w:p>
        </w:tc>
        <w:tc>
          <w:tcPr>
            <w:tcW w:w="9825" w:type="dxa"/>
            <w:tcBorders/>
            <w:shd w:fill="auto" w:val="clear"/>
            <w:vAlign w:val="center"/>
          </w:tcPr>
          <w:p>
            <w:pPr>
              <w:pStyle w:val="TableContents"/>
              <w:spacing w:before="0" w:after="283"/>
              <w:rPr/>
            </w:pPr>
            <w:hyperlink r:id="rId59">
              <w:r>
                <w:rPr>
                  <w:rStyle w:val="InternetLink"/>
                  <w:rFonts w:ascii="Times New Roman;Times;Serif" w:hAnsi="Times New Roman;Times;Serif"/>
                  <w:sz w:val="20"/>
                </w:rPr>
                <w:t>Certificate of Formation of American Telecasting of Little Rock, LLC, as amended (incorporated by reference to Exhibit 3.25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60">
              <w:r>
                <w:rPr>
                  <w:rStyle w:val="InternetLink"/>
                  <w:rFonts w:ascii="Times New Roman;Times;Serif" w:hAnsi="Times New Roman;Times;Serif"/>
                  <w:sz w:val="20"/>
                </w:rPr>
                <w:t>3.26</w:t>
              </w:r>
            </w:hyperlink>
          </w:p>
        </w:tc>
        <w:tc>
          <w:tcPr>
            <w:tcW w:w="9825" w:type="dxa"/>
            <w:tcBorders/>
            <w:shd w:fill="auto" w:val="clear"/>
            <w:vAlign w:val="center"/>
          </w:tcPr>
          <w:p>
            <w:pPr>
              <w:pStyle w:val="TableContents"/>
              <w:spacing w:before="0" w:after="283"/>
              <w:rPr/>
            </w:pPr>
            <w:hyperlink r:id="rId61">
              <w:r>
                <w:rPr>
                  <w:rStyle w:val="InternetLink"/>
                  <w:rFonts w:ascii="Times New Roman;Times;Serif" w:hAnsi="Times New Roman;Times;Serif"/>
                  <w:sz w:val="20"/>
                </w:rPr>
                <w:t>Limited Liability Company Agreement of American Telecasting of Little Rock, LLC, as amended (incorporated by reference to Exhibit 3.26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62">
              <w:r>
                <w:rPr>
                  <w:rStyle w:val="InternetLink"/>
                  <w:rFonts w:ascii="Times New Roman;Times;Serif" w:hAnsi="Times New Roman;Times;Serif"/>
                  <w:sz w:val="20"/>
                </w:rPr>
                <w:t>3.27</w:t>
              </w:r>
            </w:hyperlink>
          </w:p>
        </w:tc>
        <w:tc>
          <w:tcPr>
            <w:tcW w:w="9825" w:type="dxa"/>
            <w:tcBorders/>
            <w:shd w:fill="auto" w:val="clear"/>
            <w:vAlign w:val="center"/>
          </w:tcPr>
          <w:p>
            <w:pPr>
              <w:pStyle w:val="TableContents"/>
              <w:spacing w:before="0" w:after="283"/>
              <w:rPr/>
            </w:pPr>
            <w:hyperlink r:id="rId63">
              <w:r>
                <w:rPr>
                  <w:rStyle w:val="InternetLink"/>
                  <w:rFonts w:ascii="Times New Roman;Times;Serif" w:hAnsi="Times New Roman;Times;Serif"/>
                  <w:sz w:val="20"/>
                </w:rPr>
                <w:t>Certificate of Formation of American Telecasting of Louisville, LLC, as amended (incorporated by reference to Exhibit 3.27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64">
              <w:r>
                <w:rPr>
                  <w:rStyle w:val="InternetLink"/>
                  <w:rFonts w:ascii="Times New Roman;Times;Serif" w:hAnsi="Times New Roman;Times;Serif"/>
                  <w:sz w:val="20"/>
                </w:rPr>
                <w:t>3.28</w:t>
              </w:r>
            </w:hyperlink>
          </w:p>
        </w:tc>
        <w:tc>
          <w:tcPr>
            <w:tcW w:w="9825" w:type="dxa"/>
            <w:tcBorders/>
            <w:shd w:fill="auto" w:val="clear"/>
            <w:vAlign w:val="center"/>
          </w:tcPr>
          <w:p>
            <w:pPr>
              <w:pStyle w:val="TableContents"/>
              <w:spacing w:before="0" w:after="283"/>
              <w:rPr/>
            </w:pPr>
            <w:hyperlink r:id="rId65">
              <w:r>
                <w:rPr>
                  <w:rStyle w:val="InternetLink"/>
                  <w:rFonts w:ascii="Times New Roman;Times;Serif" w:hAnsi="Times New Roman;Times;Serif"/>
                  <w:sz w:val="20"/>
                </w:rPr>
                <w:t>Limited Liability Company Agreement of American Telecasting of Louisville, LLC, as amended (incorporated by reference to Exhibit 3.28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66">
              <w:r>
                <w:rPr>
                  <w:rStyle w:val="InternetLink"/>
                  <w:rFonts w:ascii="Times New Roman;Times;Serif" w:hAnsi="Times New Roman;Times;Serif"/>
                  <w:sz w:val="20"/>
                </w:rPr>
                <w:t>3.29</w:t>
              </w:r>
            </w:hyperlink>
          </w:p>
        </w:tc>
        <w:tc>
          <w:tcPr>
            <w:tcW w:w="9825" w:type="dxa"/>
            <w:tcBorders/>
            <w:shd w:fill="auto" w:val="clear"/>
            <w:vAlign w:val="center"/>
          </w:tcPr>
          <w:p>
            <w:pPr>
              <w:pStyle w:val="TableContents"/>
              <w:spacing w:before="0" w:after="283"/>
              <w:rPr/>
            </w:pPr>
            <w:hyperlink r:id="rId67">
              <w:r>
                <w:rPr>
                  <w:rStyle w:val="InternetLink"/>
                  <w:rFonts w:ascii="Times New Roman;Times;Serif" w:hAnsi="Times New Roman;Times;Serif"/>
                  <w:sz w:val="20"/>
                </w:rPr>
                <w:t>Certificate of Formation of American Telecasting of Medford, LLC, as amended (incorporated by reference to Exhibit 3.29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68">
              <w:r>
                <w:rPr>
                  <w:rStyle w:val="InternetLink"/>
                  <w:rFonts w:ascii="Times New Roman;Times;Serif" w:hAnsi="Times New Roman;Times;Serif"/>
                  <w:sz w:val="20"/>
                </w:rPr>
                <w:t>3.30</w:t>
              </w:r>
            </w:hyperlink>
          </w:p>
        </w:tc>
        <w:tc>
          <w:tcPr>
            <w:tcW w:w="9825" w:type="dxa"/>
            <w:tcBorders/>
            <w:shd w:fill="auto" w:val="clear"/>
            <w:vAlign w:val="center"/>
          </w:tcPr>
          <w:p>
            <w:pPr>
              <w:pStyle w:val="TableContents"/>
              <w:spacing w:before="0" w:after="283"/>
              <w:rPr/>
            </w:pPr>
            <w:hyperlink r:id="rId69">
              <w:r>
                <w:rPr>
                  <w:rStyle w:val="InternetLink"/>
                  <w:rFonts w:ascii="Times New Roman;Times;Serif" w:hAnsi="Times New Roman;Times;Serif"/>
                  <w:sz w:val="20"/>
                </w:rPr>
                <w:t>Limited Liability Company Agreement of American Telecasting of Medford, LLC, as amended (incorporated by reference to Exhibit 3.30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70">
              <w:r>
                <w:rPr>
                  <w:rStyle w:val="InternetLink"/>
                  <w:rFonts w:ascii="Times New Roman;Times;Serif" w:hAnsi="Times New Roman;Times;Serif"/>
                  <w:sz w:val="20"/>
                </w:rPr>
                <w:t>3.31</w:t>
              </w:r>
            </w:hyperlink>
          </w:p>
        </w:tc>
        <w:tc>
          <w:tcPr>
            <w:tcW w:w="9825" w:type="dxa"/>
            <w:tcBorders/>
            <w:shd w:fill="auto" w:val="clear"/>
            <w:vAlign w:val="center"/>
          </w:tcPr>
          <w:p>
            <w:pPr>
              <w:pStyle w:val="TableContents"/>
              <w:spacing w:before="0" w:after="283"/>
              <w:rPr/>
            </w:pPr>
            <w:hyperlink r:id="rId71">
              <w:r>
                <w:rPr>
                  <w:rStyle w:val="InternetLink"/>
                  <w:rFonts w:ascii="Times New Roman;Times;Serif" w:hAnsi="Times New Roman;Times;Serif"/>
                  <w:sz w:val="20"/>
                </w:rPr>
                <w:t>Certificate of Formation of American Telecasting of Michiana, LLC, as amended (incorporated by reference to Exhibit 3.31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72">
              <w:r>
                <w:rPr>
                  <w:rStyle w:val="InternetLink"/>
                  <w:rFonts w:ascii="Times New Roman;Times;Serif" w:hAnsi="Times New Roman;Times;Serif"/>
                  <w:sz w:val="20"/>
                </w:rPr>
                <w:t>3.32</w:t>
              </w:r>
            </w:hyperlink>
          </w:p>
        </w:tc>
        <w:tc>
          <w:tcPr>
            <w:tcW w:w="9825" w:type="dxa"/>
            <w:tcBorders/>
            <w:shd w:fill="auto" w:val="clear"/>
            <w:vAlign w:val="center"/>
          </w:tcPr>
          <w:p>
            <w:pPr>
              <w:pStyle w:val="TableContents"/>
              <w:spacing w:before="0" w:after="283"/>
              <w:rPr/>
            </w:pPr>
            <w:hyperlink r:id="rId73">
              <w:r>
                <w:rPr>
                  <w:rStyle w:val="InternetLink"/>
                  <w:rFonts w:ascii="Times New Roman;Times;Serif" w:hAnsi="Times New Roman;Times;Serif"/>
                  <w:sz w:val="20"/>
                </w:rPr>
                <w:t>Limited Liability Company Agreement of American Telecasting of Michiana, LLC, as amended (incorporated by reference to Exhibit 3.32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74">
              <w:r>
                <w:rPr>
                  <w:rStyle w:val="InternetLink"/>
                  <w:rFonts w:ascii="Times New Roman;Times;Serif" w:hAnsi="Times New Roman;Times;Serif"/>
                  <w:sz w:val="20"/>
                </w:rPr>
                <w:t>3.33</w:t>
              </w:r>
            </w:hyperlink>
          </w:p>
        </w:tc>
        <w:tc>
          <w:tcPr>
            <w:tcW w:w="9825" w:type="dxa"/>
            <w:tcBorders/>
            <w:shd w:fill="auto" w:val="clear"/>
            <w:vAlign w:val="center"/>
          </w:tcPr>
          <w:p>
            <w:pPr>
              <w:pStyle w:val="TableContents"/>
              <w:spacing w:before="0" w:after="283"/>
              <w:rPr/>
            </w:pPr>
            <w:hyperlink r:id="rId75">
              <w:r>
                <w:rPr>
                  <w:rStyle w:val="InternetLink"/>
                  <w:rFonts w:ascii="Times New Roman;Times;Serif" w:hAnsi="Times New Roman;Times;Serif"/>
                  <w:sz w:val="20"/>
                </w:rPr>
                <w:t>Certificate of Formation of American Telecasting of Monterey, LLC, as amended (incorporated by reference to Exhibit 3.33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76">
              <w:r>
                <w:rPr>
                  <w:rStyle w:val="InternetLink"/>
                  <w:rFonts w:ascii="Times New Roman;Times;Serif" w:hAnsi="Times New Roman;Times;Serif"/>
                  <w:sz w:val="20"/>
                </w:rPr>
                <w:t>3.34</w:t>
              </w:r>
            </w:hyperlink>
          </w:p>
        </w:tc>
        <w:tc>
          <w:tcPr>
            <w:tcW w:w="9825" w:type="dxa"/>
            <w:tcBorders/>
            <w:shd w:fill="auto" w:val="clear"/>
            <w:vAlign w:val="center"/>
          </w:tcPr>
          <w:p>
            <w:pPr>
              <w:pStyle w:val="TableContents"/>
              <w:spacing w:before="0" w:after="283"/>
              <w:rPr/>
            </w:pPr>
            <w:hyperlink r:id="rId77">
              <w:r>
                <w:rPr>
                  <w:rStyle w:val="InternetLink"/>
                  <w:rFonts w:ascii="Times New Roman;Times;Serif" w:hAnsi="Times New Roman;Times;Serif"/>
                  <w:sz w:val="20"/>
                </w:rPr>
                <w:t>Limited Liability Company Agreement of American Telecasting of Monterey, LLC, as amended (incorporated by reference to Exhibit 3.34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78">
              <w:r>
                <w:rPr>
                  <w:rStyle w:val="InternetLink"/>
                  <w:rFonts w:ascii="Times New Roman;Times;Serif" w:hAnsi="Times New Roman;Times;Serif"/>
                  <w:sz w:val="20"/>
                </w:rPr>
                <w:t>3.35</w:t>
              </w:r>
            </w:hyperlink>
          </w:p>
        </w:tc>
        <w:tc>
          <w:tcPr>
            <w:tcW w:w="9825" w:type="dxa"/>
            <w:tcBorders/>
            <w:shd w:fill="auto" w:val="clear"/>
            <w:vAlign w:val="center"/>
          </w:tcPr>
          <w:p>
            <w:pPr>
              <w:pStyle w:val="TableContents"/>
              <w:spacing w:before="0" w:after="283"/>
              <w:rPr/>
            </w:pPr>
            <w:hyperlink r:id="rId79">
              <w:r>
                <w:rPr>
                  <w:rStyle w:val="InternetLink"/>
                  <w:rFonts w:ascii="Times New Roman;Times;Serif" w:hAnsi="Times New Roman;Times;Serif"/>
                  <w:sz w:val="20"/>
                </w:rPr>
                <w:t>Certificate of Formation of American Telecasting of Redding, LLC, as amended (incorporated by reference to Exhibit 3.35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80">
              <w:r>
                <w:rPr>
                  <w:rStyle w:val="InternetLink"/>
                  <w:rFonts w:ascii="Times New Roman;Times;Serif" w:hAnsi="Times New Roman;Times;Serif"/>
                  <w:sz w:val="20"/>
                </w:rPr>
                <w:t>3.36</w:t>
              </w:r>
            </w:hyperlink>
          </w:p>
        </w:tc>
        <w:tc>
          <w:tcPr>
            <w:tcW w:w="9825" w:type="dxa"/>
            <w:tcBorders/>
            <w:shd w:fill="auto" w:val="clear"/>
            <w:vAlign w:val="center"/>
          </w:tcPr>
          <w:p>
            <w:pPr>
              <w:pStyle w:val="TableContents"/>
              <w:spacing w:before="0" w:after="283"/>
              <w:rPr/>
            </w:pPr>
            <w:hyperlink r:id="rId81">
              <w:r>
                <w:rPr>
                  <w:rStyle w:val="InternetLink"/>
                  <w:rFonts w:ascii="Times New Roman;Times;Serif" w:hAnsi="Times New Roman;Times;Serif"/>
                  <w:sz w:val="20"/>
                </w:rPr>
                <w:t>Limited Liability Company Agreement of American Telecasting of Redding, LLC, as amended (incorporated by reference to Exhibit 3.36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82">
              <w:r>
                <w:rPr>
                  <w:rStyle w:val="InternetLink"/>
                  <w:rFonts w:ascii="Times New Roman;Times;Serif" w:hAnsi="Times New Roman;Times;Serif"/>
                  <w:sz w:val="20"/>
                </w:rPr>
                <w:t>3.37</w:t>
              </w:r>
            </w:hyperlink>
          </w:p>
        </w:tc>
        <w:tc>
          <w:tcPr>
            <w:tcW w:w="9825" w:type="dxa"/>
            <w:tcBorders/>
            <w:shd w:fill="auto" w:val="clear"/>
            <w:vAlign w:val="center"/>
          </w:tcPr>
          <w:p>
            <w:pPr>
              <w:pStyle w:val="TableContents"/>
              <w:spacing w:before="0" w:after="283"/>
              <w:rPr/>
            </w:pPr>
            <w:hyperlink r:id="rId83">
              <w:r>
                <w:rPr>
                  <w:rStyle w:val="InternetLink"/>
                  <w:rFonts w:ascii="Times New Roman;Times;Serif" w:hAnsi="Times New Roman;Times;Serif"/>
                  <w:sz w:val="20"/>
                </w:rPr>
                <w:t>Certificate of Formation of American Telecasting of Santa Barbara, LLC, as amended (incorporated by reference to Exhibit 3.37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84">
              <w:r>
                <w:rPr>
                  <w:rStyle w:val="InternetLink"/>
                  <w:rFonts w:ascii="Times New Roman;Times;Serif" w:hAnsi="Times New Roman;Times;Serif"/>
                  <w:sz w:val="20"/>
                </w:rPr>
                <w:t>3.38</w:t>
              </w:r>
            </w:hyperlink>
          </w:p>
        </w:tc>
        <w:tc>
          <w:tcPr>
            <w:tcW w:w="9825" w:type="dxa"/>
            <w:tcBorders/>
            <w:shd w:fill="auto" w:val="clear"/>
            <w:vAlign w:val="center"/>
          </w:tcPr>
          <w:p>
            <w:pPr>
              <w:pStyle w:val="TableContents"/>
              <w:spacing w:before="0" w:after="283"/>
              <w:rPr/>
            </w:pPr>
            <w:hyperlink r:id="rId85">
              <w:r>
                <w:rPr>
                  <w:rStyle w:val="InternetLink"/>
                  <w:rFonts w:ascii="Times New Roman;Times;Serif" w:hAnsi="Times New Roman;Times;Serif"/>
                  <w:sz w:val="20"/>
                </w:rPr>
                <w:t>Limited Liability Company Agreement of American Telecasting of Santa Barbara, LLC, as amended (incorporated by reference to Exhibit 3.38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86">
              <w:r>
                <w:rPr>
                  <w:rStyle w:val="InternetLink"/>
                  <w:rFonts w:ascii="Times New Roman;Times;Serif" w:hAnsi="Times New Roman;Times;Serif"/>
                  <w:sz w:val="20"/>
                </w:rPr>
                <w:t>3.39</w:t>
              </w:r>
            </w:hyperlink>
          </w:p>
        </w:tc>
        <w:tc>
          <w:tcPr>
            <w:tcW w:w="9825" w:type="dxa"/>
            <w:tcBorders/>
            <w:shd w:fill="auto" w:val="clear"/>
            <w:vAlign w:val="center"/>
          </w:tcPr>
          <w:p>
            <w:pPr>
              <w:pStyle w:val="TableContents"/>
              <w:spacing w:before="0" w:after="283"/>
              <w:rPr/>
            </w:pPr>
            <w:hyperlink r:id="rId87">
              <w:r>
                <w:rPr>
                  <w:rStyle w:val="InternetLink"/>
                  <w:rFonts w:ascii="Times New Roman;Times;Serif" w:hAnsi="Times New Roman;Times;Serif"/>
                  <w:sz w:val="20"/>
                </w:rPr>
                <w:t>Certificate of Formation of American Telecasting of Seattle, LLC, as amended (incorporated by reference to Exhibit 3.39 to T-Mobile’s Registration Statement on Form S-3 filed with the SEC on September 28, 2020).</w:t>
              </w:r>
            </w:hyperlink>
          </w:p>
        </w:tc>
      </w:tr>
    </w:tbl>
    <w:p>
      <w:pPr>
        <w:pStyle w:val="TextBody"/>
        <w:rPr/>
      </w:pPr>
      <w:r>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 w:name="DSPFPageBreakArea10"/>
      <w:bookmarkStart w:id="64" w:name="DSPFPageBreakArea10"/>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65" w:name="DSPFPageNumber11"/>
      <w:bookmarkStart w:id="66" w:name="DSPFPageNumberArea10"/>
      <w:bookmarkEnd w:id="65"/>
      <w:bookmarkEnd w:id="66"/>
      <w:r>
        <w:rPr>
          <w:rFonts w:ascii="Times New Roman;Times;serif" w:hAnsi="Times New Roman;Times;serif"/>
          <w:b w:val="false"/>
          <w:i w:val="false"/>
          <w:caps w:val="false"/>
          <w:smallCaps w:val="false"/>
          <w:color w:val="000000"/>
          <w:sz w:val="20"/>
        </w:rPr>
        <w:t>12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 w:name="DSPFPageBreak10"/>
      <w:bookmarkStart w:id="68" w:name="DSPFPageBreak10"/>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30"/>
        <w:gridCol w:w="9775"/>
      </w:tblGrid>
      <w:tr>
        <w:trPr/>
        <w:tc>
          <w:tcPr>
            <w:tcW w:w="430" w:type="dxa"/>
            <w:tcBorders/>
            <w:shd w:fill="auto" w:val="clear"/>
            <w:vAlign w:val="center"/>
          </w:tcPr>
          <w:p>
            <w:pPr>
              <w:pStyle w:val="TableContents"/>
              <w:spacing w:before="0" w:after="283"/>
              <w:rPr/>
            </w:pPr>
            <w:hyperlink r:id="rId88">
              <w:r>
                <w:rPr>
                  <w:rStyle w:val="InternetLink"/>
                  <w:rFonts w:ascii="Times New Roman;Times;Serif" w:hAnsi="Times New Roman;Times;Serif"/>
                  <w:sz w:val="20"/>
                </w:rPr>
                <w:t>3.40</w:t>
              </w:r>
            </w:hyperlink>
          </w:p>
        </w:tc>
        <w:tc>
          <w:tcPr>
            <w:tcW w:w="9775" w:type="dxa"/>
            <w:tcBorders/>
            <w:shd w:fill="auto" w:val="clear"/>
            <w:vAlign w:val="center"/>
          </w:tcPr>
          <w:p>
            <w:pPr>
              <w:pStyle w:val="TableContents"/>
              <w:spacing w:before="0" w:after="283"/>
              <w:rPr/>
            </w:pPr>
            <w:hyperlink r:id="rId89">
              <w:r>
                <w:rPr>
                  <w:rStyle w:val="InternetLink"/>
                  <w:rFonts w:ascii="Times New Roman;Times;Serif" w:hAnsi="Times New Roman;Times;Serif"/>
                  <w:sz w:val="20"/>
                </w:rPr>
                <w:t>Limited Liability Company Agreement of American Telecasting of Seattle, LLC, as amended (incorporated by reference to Exhibit 3.40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90">
              <w:r>
                <w:rPr>
                  <w:rStyle w:val="InternetLink"/>
                  <w:rFonts w:ascii="Times New Roman;Times;Serif" w:hAnsi="Times New Roman;Times;Serif"/>
                  <w:sz w:val="20"/>
                </w:rPr>
                <w:t>3.41</w:t>
              </w:r>
            </w:hyperlink>
          </w:p>
        </w:tc>
        <w:tc>
          <w:tcPr>
            <w:tcW w:w="9775" w:type="dxa"/>
            <w:tcBorders/>
            <w:shd w:fill="auto" w:val="clear"/>
            <w:vAlign w:val="center"/>
          </w:tcPr>
          <w:p>
            <w:pPr>
              <w:pStyle w:val="TableContents"/>
              <w:spacing w:before="0" w:after="283"/>
              <w:rPr/>
            </w:pPr>
            <w:hyperlink r:id="rId91">
              <w:r>
                <w:rPr>
                  <w:rStyle w:val="InternetLink"/>
                  <w:rFonts w:ascii="Times New Roman;Times;Serif" w:hAnsi="Times New Roman;Times;Serif"/>
                  <w:sz w:val="20"/>
                </w:rPr>
                <w:t>Certificate of Formation of American Telecasting of Sheridan, LLC, as amended (incorporated by reference to Exhibit 3.41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92">
              <w:r>
                <w:rPr>
                  <w:rStyle w:val="InternetLink"/>
                  <w:rFonts w:ascii="Times New Roman;Times;Serif" w:hAnsi="Times New Roman;Times;Serif"/>
                  <w:sz w:val="20"/>
                </w:rPr>
                <w:t>3.42</w:t>
              </w:r>
            </w:hyperlink>
          </w:p>
        </w:tc>
        <w:tc>
          <w:tcPr>
            <w:tcW w:w="9775" w:type="dxa"/>
            <w:tcBorders/>
            <w:shd w:fill="auto" w:val="clear"/>
            <w:vAlign w:val="center"/>
          </w:tcPr>
          <w:p>
            <w:pPr>
              <w:pStyle w:val="TableContents"/>
              <w:spacing w:before="0" w:after="283"/>
              <w:rPr/>
            </w:pPr>
            <w:hyperlink r:id="rId93">
              <w:r>
                <w:rPr>
                  <w:rStyle w:val="InternetLink"/>
                  <w:rFonts w:ascii="Times New Roman;Times;Serif" w:hAnsi="Times New Roman;Times;Serif"/>
                  <w:sz w:val="20"/>
                </w:rPr>
                <w:t>Limited Liability Company Agreement of American Telecasting of Sheridan, LLC, as amended (incorporated by reference to Exhibit 3.42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94">
              <w:r>
                <w:rPr>
                  <w:rStyle w:val="InternetLink"/>
                  <w:rFonts w:ascii="Times New Roman;Times;Serif" w:hAnsi="Times New Roman;Times;Serif"/>
                  <w:sz w:val="20"/>
                </w:rPr>
                <w:t>3.43</w:t>
              </w:r>
            </w:hyperlink>
          </w:p>
        </w:tc>
        <w:tc>
          <w:tcPr>
            <w:tcW w:w="9775" w:type="dxa"/>
            <w:tcBorders/>
            <w:shd w:fill="auto" w:val="clear"/>
            <w:vAlign w:val="center"/>
          </w:tcPr>
          <w:p>
            <w:pPr>
              <w:pStyle w:val="TableContents"/>
              <w:spacing w:before="0" w:after="283"/>
              <w:rPr/>
            </w:pPr>
            <w:hyperlink r:id="rId95">
              <w:r>
                <w:rPr>
                  <w:rStyle w:val="InternetLink"/>
                  <w:rFonts w:ascii="Times New Roman;Times;Serif" w:hAnsi="Times New Roman;Times;Serif"/>
                  <w:sz w:val="20"/>
                </w:rPr>
                <w:t>Certificate of Formation of American Telecasting of Yuba City, LLC, as amended (incorporated by reference to Exhibit 3.43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96">
              <w:r>
                <w:rPr>
                  <w:rStyle w:val="InternetLink"/>
                  <w:rFonts w:ascii="Times New Roman;Times;Serif" w:hAnsi="Times New Roman;Times;Serif"/>
                  <w:sz w:val="20"/>
                </w:rPr>
                <w:t>3.44</w:t>
              </w:r>
            </w:hyperlink>
          </w:p>
        </w:tc>
        <w:tc>
          <w:tcPr>
            <w:tcW w:w="9775" w:type="dxa"/>
            <w:tcBorders/>
            <w:shd w:fill="auto" w:val="clear"/>
            <w:vAlign w:val="center"/>
          </w:tcPr>
          <w:p>
            <w:pPr>
              <w:pStyle w:val="TableContents"/>
              <w:spacing w:before="0" w:after="283"/>
              <w:rPr/>
            </w:pPr>
            <w:hyperlink r:id="rId97">
              <w:r>
                <w:rPr>
                  <w:rStyle w:val="InternetLink"/>
                  <w:rFonts w:ascii="Times New Roman;Times;Serif" w:hAnsi="Times New Roman;Times;Serif"/>
                  <w:sz w:val="20"/>
                </w:rPr>
                <w:t>Limited Liability Company Agreement of American Telecasting of Yuba City, LLC, as amended (incorporated by reference to Exhibit 3.44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98">
              <w:r>
                <w:rPr>
                  <w:rStyle w:val="InternetLink"/>
                  <w:rFonts w:ascii="Times New Roman;Times;Serif" w:hAnsi="Times New Roman;Times;Serif"/>
                  <w:sz w:val="20"/>
                </w:rPr>
                <w:t>3.45</w:t>
              </w:r>
            </w:hyperlink>
          </w:p>
        </w:tc>
        <w:tc>
          <w:tcPr>
            <w:tcW w:w="9775" w:type="dxa"/>
            <w:tcBorders/>
            <w:shd w:fill="auto" w:val="clear"/>
            <w:vAlign w:val="center"/>
          </w:tcPr>
          <w:p>
            <w:pPr>
              <w:pStyle w:val="TableContents"/>
              <w:spacing w:before="0" w:after="283"/>
              <w:rPr/>
            </w:pPr>
            <w:hyperlink r:id="rId99">
              <w:r>
                <w:rPr>
                  <w:rStyle w:val="InternetLink"/>
                  <w:rFonts w:ascii="Times New Roman;Times;Serif" w:hAnsi="Times New Roman;Times;Serif"/>
                  <w:sz w:val="20"/>
                </w:rPr>
                <w:t>Certificate of Formation of APC Realty and Equipment Company, LLC, as amended (incorporated by reference to Exhibit 3.45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00">
              <w:r>
                <w:rPr>
                  <w:rStyle w:val="InternetLink"/>
                  <w:rFonts w:ascii="Times New Roman;Times;Serif" w:hAnsi="Times New Roman;Times;Serif"/>
                  <w:sz w:val="20"/>
                </w:rPr>
                <w:t>3.46</w:t>
              </w:r>
            </w:hyperlink>
          </w:p>
        </w:tc>
        <w:tc>
          <w:tcPr>
            <w:tcW w:w="9775" w:type="dxa"/>
            <w:tcBorders/>
            <w:shd w:fill="auto" w:val="clear"/>
            <w:vAlign w:val="center"/>
          </w:tcPr>
          <w:p>
            <w:pPr>
              <w:pStyle w:val="TableContents"/>
              <w:spacing w:before="0" w:after="283"/>
              <w:rPr/>
            </w:pPr>
            <w:hyperlink r:id="rId101">
              <w:r>
                <w:rPr>
                  <w:rStyle w:val="InternetLink"/>
                  <w:rFonts w:ascii="Times New Roman;Times;Serif" w:hAnsi="Times New Roman;Times;Serif"/>
                  <w:sz w:val="20"/>
                </w:rPr>
                <w:t>Limited Liability Company Agreement of APC Realty and Equipment Company, LLC (incorporated by reference to Exhibit 3.46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02">
              <w:r>
                <w:rPr>
                  <w:rStyle w:val="InternetLink"/>
                  <w:rFonts w:ascii="Times New Roman;Times;Serif" w:hAnsi="Times New Roman;Times;Serif"/>
                  <w:sz w:val="20"/>
                </w:rPr>
                <w:t>4.47</w:t>
              </w:r>
            </w:hyperlink>
          </w:p>
        </w:tc>
        <w:tc>
          <w:tcPr>
            <w:tcW w:w="9775" w:type="dxa"/>
            <w:tcBorders/>
            <w:shd w:fill="auto" w:val="clear"/>
            <w:vAlign w:val="center"/>
          </w:tcPr>
          <w:p>
            <w:pPr>
              <w:pStyle w:val="TableContents"/>
              <w:spacing w:before="0" w:after="283"/>
              <w:rPr/>
            </w:pPr>
            <w:hyperlink r:id="rId103">
              <w:r>
                <w:rPr>
                  <w:rStyle w:val="InternetLink"/>
                  <w:rFonts w:ascii="Times New Roman;Times;Serif" w:hAnsi="Times New Roman;Times;Serif"/>
                  <w:sz w:val="20"/>
                </w:rPr>
                <w:t>Certificate of Formation of Assurance Wireless of South Carolina, LLC (incorporated by reference to Exhibit 3.47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04">
              <w:r>
                <w:rPr>
                  <w:rStyle w:val="InternetLink"/>
                  <w:rFonts w:ascii="Times New Roman;Times;Serif" w:hAnsi="Times New Roman;Times;Serif"/>
                  <w:sz w:val="20"/>
                </w:rPr>
                <w:t>3.48</w:t>
              </w:r>
            </w:hyperlink>
          </w:p>
        </w:tc>
        <w:tc>
          <w:tcPr>
            <w:tcW w:w="9775" w:type="dxa"/>
            <w:tcBorders/>
            <w:shd w:fill="auto" w:val="clear"/>
            <w:vAlign w:val="center"/>
          </w:tcPr>
          <w:p>
            <w:pPr>
              <w:pStyle w:val="TableContents"/>
              <w:spacing w:before="0" w:after="283"/>
              <w:rPr/>
            </w:pPr>
            <w:hyperlink r:id="rId105">
              <w:r>
                <w:rPr>
                  <w:rStyle w:val="InternetLink"/>
                  <w:rFonts w:ascii="Times New Roman;Times;Serif" w:hAnsi="Times New Roman;Times;Serif"/>
                  <w:sz w:val="20"/>
                </w:rPr>
                <w:t>Operating Agreement of Assurance Wireless of South Carolina, LLC (incorporated by reference to Exhibit 3.48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06">
              <w:r>
                <w:rPr>
                  <w:rStyle w:val="InternetLink"/>
                  <w:rFonts w:ascii="Times New Roman;Times;Serif" w:hAnsi="Times New Roman;Times;Serif"/>
                  <w:sz w:val="20"/>
                </w:rPr>
                <w:t>3.49</w:t>
              </w:r>
            </w:hyperlink>
          </w:p>
        </w:tc>
        <w:tc>
          <w:tcPr>
            <w:tcW w:w="9775" w:type="dxa"/>
            <w:tcBorders/>
            <w:shd w:fill="auto" w:val="clear"/>
            <w:vAlign w:val="center"/>
          </w:tcPr>
          <w:p>
            <w:pPr>
              <w:pStyle w:val="TableContents"/>
              <w:spacing w:before="0" w:after="283"/>
              <w:rPr/>
            </w:pPr>
            <w:hyperlink r:id="rId107">
              <w:r>
                <w:rPr>
                  <w:rStyle w:val="InternetLink"/>
                  <w:rFonts w:ascii="Times New Roman;Times;Serif" w:hAnsi="Times New Roman;Times;Serif"/>
                  <w:sz w:val="20"/>
                </w:rPr>
                <w:t>Amended and Restated Certificate of Limited Partnership of Assurance Wireless USA, L.P. (incorporated by reference to Exhibit 3.49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08">
              <w:r>
                <w:rPr>
                  <w:rStyle w:val="InternetLink"/>
                  <w:rFonts w:ascii="Times New Roman;Times;Serif" w:hAnsi="Times New Roman;Times;Serif"/>
                  <w:sz w:val="20"/>
                </w:rPr>
                <w:t>3.50</w:t>
              </w:r>
            </w:hyperlink>
          </w:p>
        </w:tc>
        <w:tc>
          <w:tcPr>
            <w:tcW w:w="9775" w:type="dxa"/>
            <w:tcBorders/>
            <w:shd w:fill="auto" w:val="clear"/>
            <w:vAlign w:val="center"/>
          </w:tcPr>
          <w:p>
            <w:pPr>
              <w:pStyle w:val="TableContents"/>
              <w:spacing w:before="0" w:after="283"/>
              <w:rPr/>
            </w:pPr>
            <w:hyperlink r:id="rId109">
              <w:r>
                <w:rPr>
                  <w:rStyle w:val="InternetLink"/>
                  <w:rFonts w:ascii="Times New Roman;Times;Serif" w:hAnsi="Times New Roman;Times;Serif"/>
                  <w:sz w:val="20"/>
                </w:rPr>
                <w:t>Limited Partnership Agreement of Assurance Wireless USA, L.P. (f/k/a Virgin Mobile USA, L.P.) (incorporated by reference to Exhibit 3.50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10">
              <w:r>
                <w:rPr>
                  <w:rStyle w:val="InternetLink"/>
                  <w:rFonts w:ascii="Times New Roman;Times;Serif" w:hAnsi="Times New Roman;Times;Serif"/>
                  <w:sz w:val="20"/>
                </w:rPr>
                <w:t>3.51</w:t>
              </w:r>
            </w:hyperlink>
          </w:p>
        </w:tc>
        <w:tc>
          <w:tcPr>
            <w:tcW w:w="9775" w:type="dxa"/>
            <w:tcBorders/>
            <w:shd w:fill="auto" w:val="clear"/>
            <w:vAlign w:val="center"/>
          </w:tcPr>
          <w:p>
            <w:pPr>
              <w:pStyle w:val="TableContents"/>
              <w:spacing w:before="0" w:after="283"/>
              <w:rPr/>
            </w:pPr>
            <w:hyperlink r:id="rId111">
              <w:r>
                <w:rPr>
                  <w:rStyle w:val="InternetLink"/>
                  <w:rFonts w:ascii="Times New Roman;Times;Serif" w:hAnsi="Times New Roman;Times;Serif"/>
                  <w:sz w:val="20"/>
                </w:rPr>
                <w:t>Certificate of Formation of ATI Sub, LLC (incorporated by reference to Exhibit 3.51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12">
              <w:r>
                <w:rPr>
                  <w:rStyle w:val="InternetLink"/>
                  <w:rFonts w:ascii="Times New Roman;Times;Serif" w:hAnsi="Times New Roman;Times;Serif"/>
                  <w:sz w:val="20"/>
                </w:rPr>
                <w:t>3.52</w:t>
              </w:r>
            </w:hyperlink>
          </w:p>
        </w:tc>
        <w:tc>
          <w:tcPr>
            <w:tcW w:w="9775" w:type="dxa"/>
            <w:tcBorders/>
            <w:shd w:fill="auto" w:val="clear"/>
            <w:vAlign w:val="center"/>
          </w:tcPr>
          <w:p>
            <w:pPr>
              <w:pStyle w:val="TableContents"/>
              <w:spacing w:before="0" w:after="283"/>
              <w:rPr/>
            </w:pPr>
            <w:hyperlink r:id="rId113">
              <w:r>
                <w:rPr>
                  <w:rStyle w:val="InternetLink"/>
                  <w:rFonts w:ascii="Times New Roman;Times;Serif" w:hAnsi="Times New Roman;Times;Serif"/>
                  <w:sz w:val="20"/>
                </w:rPr>
                <w:t>Limited Liability Company Agreement of ATI Sub, LLC, as amended (incorporated by reference to Exhibit 3.52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14">
              <w:r>
                <w:rPr>
                  <w:rStyle w:val="InternetLink"/>
                  <w:rFonts w:ascii="Times New Roman;Times;Serif" w:hAnsi="Times New Roman;Times;Serif"/>
                  <w:sz w:val="20"/>
                </w:rPr>
                <w:t>3.53</w:t>
              </w:r>
            </w:hyperlink>
          </w:p>
        </w:tc>
        <w:tc>
          <w:tcPr>
            <w:tcW w:w="9775" w:type="dxa"/>
            <w:tcBorders/>
            <w:shd w:fill="auto" w:val="clear"/>
            <w:vAlign w:val="center"/>
          </w:tcPr>
          <w:p>
            <w:pPr>
              <w:pStyle w:val="TableContents"/>
              <w:spacing w:before="0" w:after="283"/>
              <w:rPr/>
            </w:pPr>
            <w:hyperlink r:id="rId115">
              <w:r>
                <w:rPr>
                  <w:rStyle w:val="InternetLink"/>
                  <w:rFonts w:ascii="Times New Roman;Times;Serif" w:hAnsi="Times New Roman;Times;Serif"/>
                  <w:sz w:val="20"/>
                </w:rPr>
                <w:t>Certificate of Formation of Broadcast Cable, LLC, as amended (incorporated by reference to Exhibit 3.55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16">
              <w:r>
                <w:rPr>
                  <w:rStyle w:val="InternetLink"/>
                  <w:rFonts w:ascii="Times New Roman;Times;Serif" w:hAnsi="Times New Roman;Times;Serif"/>
                  <w:sz w:val="20"/>
                </w:rPr>
                <w:t>3.54</w:t>
              </w:r>
            </w:hyperlink>
          </w:p>
        </w:tc>
        <w:tc>
          <w:tcPr>
            <w:tcW w:w="9775" w:type="dxa"/>
            <w:tcBorders/>
            <w:shd w:fill="auto" w:val="clear"/>
            <w:vAlign w:val="center"/>
          </w:tcPr>
          <w:p>
            <w:pPr>
              <w:pStyle w:val="TableContents"/>
              <w:spacing w:before="0" w:after="283"/>
              <w:rPr/>
            </w:pPr>
            <w:hyperlink r:id="rId117">
              <w:r>
                <w:rPr>
                  <w:rStyle w:val="InternetLink"/>
                  <w:rFonts w:ascii="Times New Roman;Times;Serif" w:hAnsi="Times New Roman;Times;Serif"/>
                  <w:sz w:val="20"/>
                </w:rPr>
                <w:t>Limited Liability Company Agreement of Broadcast Cable, LLC, as amended (incorporated by reference to Exhibit 3.56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18">
              <w:r>
                <w:rPr>
                  <w:rStyle w:val="InternetLink"/>
                  <w:rFonts w:ascii="Times New Roman;Times;Serif" w:hAnsi="Times New Roman;Times;Serif"/>
                  <w:sz w:val="20"/>
                </w:rPr>
                <w:t>3.55</w:t>
              </w:r>
            </w:hyperlink>
          </w:p>
        </w:tc>
        <w:tc>
          <w:tcPr>
            <w:tcW w:w="9775" w:type="dxa"/>
            <w:tcBorders/>
            <w:shd w:fill="auto" w:val="clear"/>
            <w:vAlign w:val="center"/>
          </w:tcPr>
          <w:p>
            <w:pPr>
              <w:pStyle w:val="TableContents"/>
              <w:spacing w:before="0" w:after="283"/>
              <w:rPr/>
            </w:pPr>
            <w:hyperlink r:id="rId119">
              <w:r>
                <w:rPr>
                  <w:rStyle w:val="InternetLink"/>
                  <w:rFonts w:ascii="Times New Roman;Times;Serif" w:hAnsi="Times New Roman;Times;Serif"/>
                  <w:sz w:val="20"/>
                </w:rPr>
                <w:t>Articles of Organization of Clear Wireless LLC, as amended (incorporated by reference to Exhibit 3.57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20">
              <w:r>
                <w:rPr>
                  <w:rStyle w:val="InternetLink"/>
                  <w:rFonts w:ascii="Times New Roman;Times;Serif" w:hAnsi="Times New Roman;Times;Serif"/>
                  <w:sz w:val="20"/>
                </w:rPr>
                <w:t>3.56</w:t>
              </w:r>
            </w:hyperlink>
          </w:p>
        </w:tc>
        <w:tc>
          <w:tcPr>
            <w:tcW w:w="9775" w:type="dxa"/>
            <w:tcBorders/>
            <w:shd w:fill="auto" w:val="clear"/>
            <w:vAlign w:val="center"/>
          </w:tcPr>
          <w:p>
            <w:pPr>
              <w:pStyle w:val="TableContents"/>
              <w:spacing w:before="0" w:after="283"/>
              <w:rPr/>
            </w:pPr>
            <w:hyperlink r:id="rId121">
              <w:r>
                <w:rPr>
                  <w:rStyle w:val="InternetLink"/>
                  <w:rFonts w:ascii="Times New Roman;Times;Serif" w:hAnsi="Times New Roman;Times;Serif"/>
                  <w:sz w:val="20"/>
                </w:rPr>
                <w:t>Limited Liability Company Agreement of Clear Wireless LLC (incorporated by reference to Exhibit 3.58 to T-Mobile’s Registration Statement on Form S-3 filed with the SEC on September 28, 2020).</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0"/>
              <w:jc w:val="left"/>
              <w:rPr/>
            </w:pPr>
            <w:hyperlink w:anchor="nt10021707x1_ex3-57.htm">
              <w:r>
                <w:rPr>
                  <w:rStyle w:val="InternetLink"/>
                  <w:rFonts w:ascii="Times New Roman;Times;serif" w:hAnsi="Times New Roman;Times;serif"/>
                  <w:sz w:val="20"/>
                </w:rPr>
                <w:t>3.57†</w:t>
              </w:r>
            </w:hyperlink>
          </w:p>
        </w:tc>
        <w:tc>
          <w:tcPr>
            <w:tcW w:w="9775" w:type="dxa"/>
            <w:tcBorders/>
            <w:shd w:fill="auto" w:val="clear"/>
            <w:vAlign w:val="center"/>
          </w:tcPr>
          <w:p>
            <w:pPr>
              <w:pStyle w:val="TableContents"/>
              <w:spacing w:before="0" w:after="283"/>
              <w:rPr/>
            </w:pPr>
            <w:hyperlink w:anchor="nt10021707x1_ex3-57.htm">
              <w:r>
                <w:rPr>
                  <w:rStyle w:val="InternetLink"/>
                </w:rPr>
                <w:t>Amendment to the Limited Liability Company Agreement of Clear Wireless LLC.</w:t>
              </w:r>
            </w:hyperlink>
          </w:p>
        </w:tc>
      </w:tr>
      <w:tr>
        <w:trPr/>
        <w:tc>
          <w:tcPr>
            <w:tcW w:w="430" w:type="dxa"/>
            <w:tcBorders/>
            <w:shd w:fill="auto" w:val="clear"/>
            <w:vAlign w:val="center"/>
          </w:tcPr>
          <w:p>
            <w:pPr>
              <w:pStyle w:val="TableContents"/>
              <w:spacing w:before="0" w:after="283"/>
              <w:rPr/>
            </w:pPr>
            <w:r>
              <w:rPr/>
              <w:t> </w:t>
            </w:r>
          </w:p>
        </w:tc>
        <w:tc>
          <w:tcPr>
            <w:tcW w:w="9775" w:type="dxa"/>
            <w:tcBorders/>
            <w:shd w:fill="auto" w:val="clear"/>
            <w:vAlign w:val="center"/>
          </w:tcPr>
          <w:p>
            <w:pPr>
              <w:pStyle w:val="TableContents"/>
              <w:spacing w:before="0" w:after="283"/>
              <w:rPr/>
            </w:pPr>
            <w:r>
              <w:rPr/>
              <w:t> </w:t>
            </w:r>
          </w:p>
        </w:tc>
      </w:tr>
      <w:tr>
        <w:trPr/>
        <w:tc>
          <w:tcPr>
            <w:tcW w:w="430" w:type="dxa"/>
            <w:tcBorders/>
            <w:shd w:fill="auto" w:val="clear"/>
            <w:vAlign w:val="center"/>
          </w:tcPr>
          <w:p>
            <w:pPr>
              <w:pStyle w:val="TableContents"/>
              <w:spacing w:before="0" w:after="283"/>
              <w:rPr/>
            </w:pPr>
            <w:hyperlink r:id="rId122">
              <w:r>
                <w:rPr>
                  <w:rStyle w:val="InternetLink"/>
                  <w:rFonts w:ascii="Times New Roman;Times;Serif" w:hAnsi="Times New Roman;Times;Serif"/>
                  <w:sz w:val="20"/>
                </w:rPr>
                <w:t>3.58</w:t>
              </w:r>
            </w:hyperlink>
          </w:p>
        </w:tc>
        <w:tc>
          <w:tcPr>
            <w:tcW w:w="9775" w:type="dxa"/>
            <w:tcBorders/>
            <w:shd w:fill="auto" w:val="clear"/>
            <w:vAlign w:val="center"/>
          </w:tcPr>
          <w:p>
            <w:pPr>
              <w:pStyle w:val="TableContents"/>
              <w:spacing w:before="0" w:after="283"/>
              <w:rPr/>
            </w:pPr>
            <w:hyperlink r:id="rId123">
              <w:r>
                <w:rPr>
                  <w:rStyle w:val="InternetLink"/>
                  <w:rFonts w:ascii="Times New Roman;Times;Serif" w:hAnsi="Times New Roman;Times;Serif"/>
                  <w:sz w:val="20"/>
                </w:rPr>
                <w:t>Certificate of Formation of Clearwire Communications LLC, as amended (incorporated by reference to Exhibit 3.59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 w:name="DSPFPageBreakArea11"/>
      <w:bookmarkStart w:id="70" w:name="DSPFPageBreakArea11"/>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71" w:name="DSPFPageNumber12"/>
      <w:bookmarkStart w:id="72" w:name="DSPFPageNumberArea11"/>
      <w:bookmarkEnd w:id="71"/>
      <w:bookmarkEnd w:id="72"/>
      <w:r>
        <w:rPr>
          <w:rFonts w:ascii="Times New Roman;Times;serif" w:hAnsi="Times New Roman;Times;serif"/>
          <w:b w:val="false"/>
          <w:i w:val="false"/>
          <w:caps w:val="false"/>
          <w:smallCaps w:val="false"/>
          <w:color w:val="000000"/>
          <w:sz w:val="20"/>
        </w:rPr>
        <w:t>13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 w:name="DSPFPageBreak11"/>
      <w:bookmarkStart w:id="74" w:name="DSPFPageBreak11"/>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96"/>
        <w:gridCol w:w="9709"/>
      </w:tblGrid>
      <w:tr>
        <w:trPr/>
        <w:tc>
          <w:tcPr>
            <w:tcW w:w="496" w:type="dxa"/>
            <w:tcBorders/>
            <w:shd w:fill="auto" w:val="clear"/>
            <w:vAlign w:val="center"/>
          </w:tcPr>
          <w:p>
            <w:pPr>
              <w:pStyle w:val="TableContents"/>
              <w:spacing w:before="0" w:after="283"/>
              <w:rPr/>
            </w:pPr>
            <w:hyperlink r:id="rId124">
              <w:r>
                <w:rPr>
                  <w:rStyle w:val="InternetLink"/>
                  <w:rFonts w:ascii="Times New Roman;Times;Serif" w:hAnsi="Times New Roman;Times;Serif"/>
                  <w:sz w:val="20"/>
                </w:rPr>
                <w:t>3.59</w:t>
              </w:r>
            </w:hyperlink>
          </w:p>
        </w:tc>
        <w:tc>
          <w:tcPr>
            <w:tcW w:w="9709" w:type="dxa"/>
            <w:tcBorders/>
            <w:shd w:fill="auto" w:val="clear"/>
            <w:vAlign w:val="center"/>
          </w:tcPr>
          <w:p>
            <w:pPr>
              <w:pStyle w:val="TableContents"/>
              <w:spacing w:before="0" w:after="283"/>
              <w:rPr/>
            </w:pPr>
            <w:hyperlink r:id="rId125">
              <w:r>
                <w:rPr>
                  <w:rStyle w:val="InternetLink"/>
                  <w:rFonts w:ascii="Times New Roman;Times;Serif" w:hAnsi="Times New Roman;Times;Serif"/>
                  <w:sz w:val="20"/>
                </w:rPr>
                <w:t>Second Amended and Restated Agreement of Clearwire Communications LLC (incorporated by reference to Exhibit 3.60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26">
              <w:r>
                <w:rPr>
                  <w:rStyle w:val="InternetLink"/>
                  <w:rFonts w:ascii="Times New Roman;Times;Serif" w:hAnsi="Times New Roman;Times;Serif"/>
                  <w:sz w:val="20"/>
                </w:rPr>
                <w:t>3.60</w:t>
              </w:r>
            </w:hyperlink>
          </w:p>
        </w:tc>
        <w:tc>
          <w:tcPr>
            <w:tcW w:w="9709" w:type="dxa"/>
            <w:tcBorders/>
            <w:shd w:fill="auto" w:val="clear"/>
            <w:vAlign w:val="center"/>
          </w:tcPr>
          <w:p>
            <w:pPr>
              <w:pStyle w:val="TableContents"/>
              <w:spacing w:before="0" w:after="283"/>
              <w:rPr/>
            </w:pPr>
            <w:hyperlink r:id="rId127">
              <w:r>
                <w:rPr>
                  <w:rStyle w:val="InternetLink"/>
                  <w:rFonts w:ascii="Times New Roman;Times;Serif" w:hAnsi="Times New Roman;Times;Serif"/>
                  <w:sz w:val="20"/>
                </w:rPr>
                <w:t>Articles of Organization of Clearwire Hawaii Partners Spectrum, LLC (incorporated by reference to Exhibit 3.61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28">
              <w:r>
                <w:rPr>
                  <w:rStyle w:val="InternetLink"/>
                  <w:rFonts w:ascii="Times New Roman;Times;Serif" w:hAnsi="Times New Roman;Times;Serif"/>
                  <w:sz w:val="20"/>
                </w:rPr>
                <w:t>3.61</w:t>
              </w:r>
            </w:hyperlink>
          </w:p>
        </w:tc>
        <w:tc>
          <w:tcPr>
            <w:tcW w:w="9709" w:type="dxa"/>
            <w:tcBorders/>
            <w:shd w:fill="auto" w:val="clear"/>
            <w:vAlign w:val="center"/>
          </w:tcPr>
          <w:p>
            <w:pPr>
              <w:pStyle w:val="TableContents"/>
              <w:spacing w:before="0" w:after="283"/>
              <w:rPr/>
            </w:pPr>
            <w:hyperlink r:id="rId129">
              <w:r>
                <w:rPr>
                  <w:rStyle w:val="InternetLink"/>
                  <w:rFonts w:ascii="Times New Roman;Times;Serif" w:hAnsi="Times New Roman;Times;Serif"/>
                  <w:sz w:val="20"/>
                </w:rPr>
                <w:t>Limited Liability Company Agreement of Clearwire Hawaii Partners Spectrum, LLC (incorporated by reference to Exhibit 3.62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0"/>
              <w:jc w:val="left"/>
              <w:rPr/>
            </w:pPr>
            <w:hyperlink w:anchor="nt10021707x1_ex3-62.htm">
              <w:r>
                <w:rPr>
                  <w:rStyle w:val="InternetLink"/>
                  <w:rFonts w:ascii="Times New Roman;Times;serif" w:hAnsi="Times New Roman;Times;serif"/>
                  <w:sz w:val="20"/>
                </w:rPr>
                <w:t>3.62†</w:t>
              </w:r>
            </w:hyperlink>
          </w:p>
        </w:tc>
        <w:tc>
          <w:tcPr>
            <w:tcW w:w="9709" w:type="dxa"/>
            <w:tcBorders/>
            <w:shd w:fill="auto" w:val="clear"/>
            <w:vAlign w:val="center"/>
          </w:tcPr>
          <w:p>
            <w:pPr>
              <w:pStyle w:val="TableContents"/>
              <w:spacing w:before="0" w:after="283"/>
              <w:rPr/>
            </w:pPr>
            <w:hyperlink w:anchor="nt10021707x1_ex3-62.htm">
              <w:r>
                <w:rPr>
                  <w:rStyle w:val="InternetLink"/>
                </w:rPr>
                <w:t>Amendment to the Limited Liability Company Agreement of Clearwire Hawaii Partners Spectrum, LLC.</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30">
              <w:r>
                <w:rPr>
                  <w:rStyle w:val="InternetLink"/>
                  <w:rFonts w:ascii="Times New Roman;Times;Serif" w:hAnsi="Times New Roman;Times;Serif"/>
                  <w:sz w:val="20"/>
                </w:rPr>
                <w:t>3.63</w:t>
              </w:r>
            </w:hyperlink>
          </w:p>
        </w:tc>
        <w:tc>
          <w:tcPr>
            <w:tcW w:w="9709" w:type="dxa"/>
            <w:tcBorders/>
            <w:shd w:fill="auto" w:val="clear"/>
            <w:vAlign w:val="center"/>
          </w:tcPr>
          <w:p>
            <w:pPr>
              <w:pStyle w:val="TableContents"/>
              <w:spacing w:before="0" w:after="283"/>
              <w:rPr/>
            </w:pPr>
            <w:hyperlink r:id="rId131">
              <w:r>
                <w:rPr>
                  <w:rStyle w:val="InternetLink"/>
                  <w:rFonts w:ascii="Times New Roman;Times;Serif" w:hAnsi="Times New Roman;Times;Serif"/>
                  <w:sz w:val="20"/>
                </w:rPr>
                <w:t>Articles of Organization of Clearwire IP Holdings LLC (incorporated by reference to Exhibit 3.63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32">
              <w:r>
                <w:rPr>
                  <w:rStyle w:val="InternetLink"/>
                  <w:rFonts w:ascii="Times New Roman;Times;Serif" w:hAnsi="Times New Roman;Times;Serif"/>
                  <w:sz w:val="20"/>
                </w:rPr>
                <w:t>3.64</w:t>
              </w:r>
            </w:hyperlink>
          </w:p>
        </w:tc>
        <w:tc>
          <w:tcPr>
            <w:tcW w:w="9709" w:type="dxa"/>
            <w:tcBorders/>
            <w:shd w:fill="auto" w:val="clear"/>
            <w:vAlign w:val="center"/>
          </w:tcPr>
          <w:p>
            <w:pPr>
              <w:pStyle w:val="TableContents"/>
              <w:spacing w:before="0" w:after="283"/>
              <w:rPr/>
            </w:pPr>
            <w:hyperlink r:id="rId133">
              <w:r>
                <w:rPr>
                  <w:rStyle w:val="InternetLink"/>
                  <w:rFonts w:ascii="Times New Roman;Times;Serif" w:hAnsi="Times New Roman;Times;Serif"/>
                  <w:sz w:val="20"/>
                </w:rPr>
                <w:t>Limited Liability Company Agreement of Clearwire IP Holdings LLC (incorporated by reference to Exhibit 3.64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34">
              <w:r>
                <w:rPr>
                  <w:rStyle w:val="InternetLink"/>
                  <w:rFonts w:ascii="Times New Roman;Times;Serif" w:hAnsi="Times New Roman;Times;Serif"/>
                  <w:sz w:val="20"/>
                </w:rPr>
                <w:t>3.65</w:t>
              </w:r>
            </w:hyperlink>
          </w:p>
        </w:tc>
        <w:tc>
          <w:tcPr>
            <w:tcW w:w="9709" w:type="dxa"/>
            <w:tcBorders/>
            <w:shd w:fill="auto" w:val="clear"/>
            <w:vAlign w:val="center"/>
          </w:tcPr>
          <w:p>
            <w:pPr>
              <w:pStyle w:val="TableContents"/>
              <w:spacing w:before="0" w:after="283"/>
              <w:rPr/>
            </w:pPr>
            <w:hyperlink r:id="rId135">
              <w:r>
                <w:rPr>
                  <w:rStyle w:val="InternetLink"/>
                  <w:rFonts w:ascii="Times New Roman;Times;Serif" w:hAnsi="Times New Roman;Times;Serif"/>
                  <w:sz w:val="20"/>
                </w:rPr>
                <w:t>Certificate of Formation of Clearwire Legacy LLC, as amended (incorporated by reference to Exhibit 3.65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36">
              <w:r>
                <w:rPr>
                  <w:rStyle w:val="InternetLink"/>
                  <w:rFonts w:ascii="Times New Roman;Times;Serif" w:hAnsi="Times New Roman;Times;Serif"/>
                  <w:sz w:val="20"/>
                </w:rPr>
                <w:t>3.66</w:t>
              </w:r>
            </w:hyperlink>
          </w:p>
        </w:tc>
        <w:tc>
          <w:tcPr>
            <w:tcW w:w="9709" w:type="dxa"/>
            <w:tcBorders/>
            <w:shd w:fill="auto" w:val="clear"/>
            <w:vAlign w:val="center"/>
          </w:tcPr>
          <w:p>
            <w:pPr>
              <w:pStyle w:val="TableContents"/>
              <w:spacing w:before="0" w:after="283"/>
              <w:rPr/>
            </w:pPr>
            <w:hyperlink r:id="rId137">
              <w:r>
                <w:rPr>
                  <w:rStyle w:val="InternetLink"/>
                  <w:rFonts w:ascii="Times New Roman;Times;Serif" w:hAnsi="Times New Roman;Times;Serif"/>
                  <w:sz w:val="20"/>
                </w:rPr>
                <w:t>Limited Liability Company Agreement of Clearwire Legacy LLC (f/k/a Clearwire MergerSub LLC) (incorporated by reference to Exhibit 3.66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38">
              <w:r>
                <w:rPr>
                  <w:rStyle w:val="InternetLink"/>
                  <w:rFonts w:ascii="Times New Roman;Times;Serif" w:hAnsi="Times New Roman;Times;Serif"/>
                  <w:sz w:val="20"/>
                </w:rPr>
                <w:t>3.67</w:t>
              </w:r>
            </w:hyperlink>
          </w:p>
        </w:tc>
        <w:tc>
          <w:tcPr>
            <w:tcW w:w="9709" w:type="dxa"/>
            <w:tcBorders/>
            <w:shd w:fill="auto" w:val="clear"/>
            <w:vAlign w:val="center"/>
          </w:tcPr>
          <w:p>
            <w:pPr>
              <w:pStyle w:val="TableContents"/>
              <w:spacing w:before="0" w:after="283"/>
              <w:rPr/>
            </w:pPr>
            <w:hyperlink r:id="rId139">
              <w:r>
                <w:rPr>
                  <w:rStyle w:val="InternetLink"/>
                  <w:rFonts w:ascii="Times New Roman;Times;Serif" w:hAnsi="Times New Roman;Times;Serif"/>
                  <w:sz w:val="20"/>
                </w:rPr>
                <w:t>Articles of Organization of Clearwire Spectrum Holdings II LLC, as amended (incorporated by reference to Exhibit 3.67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40">
              <w:r>
                <w:rPr>
                  <w:rStyle w:val="InternetLink"/>
                  <w:rFonts w:ascii="Times New Roman;Times;Serif" w:hAnsi="Times New Roman;Times;Serif"/>
                  <w:sz w:val="20"/>
                </w:rPr>
                <w:t>3.68</w:t>
              </w:r>
            </w:hyperlink>
          </w:p>
        </w:tc>
        <w:tc>
          <w:tcPr>
            <w:tcW w:w="9709" w:type="dxa"/>
            <w:tcBorders/>
            <w:shd w:fill="auto" w:val="clear"/>
            <w:vAlign w:val="center"/>
          </w:tcPr>
          <w:p>
            <w:pPr>
              <w:pStyle w:val="TableContents"/>
              <w:spacing w:before="0" w:after="283"/>
              <w:rPr/>
            </w:pPr>
            <w:hyperlink r:id="rId141">
              <w:r>
                <w:rPr>
                  <w:rStyle w:val="InternetLink"/>
                  <w:rFonts w:ascii="Times New Roman;Times;Serif" w:hAnsi="Times New Roman;Times;Serif"/>
                  <w:sz w:val="20"/>
                </w:rPr>
                <w:t>Limited Liability Company Agreement of Clearwire Spectrum Holdings II LLC (incorporated by reference to Exhibit 3.68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0"/>
              <w:jc w:val="left"/>
              <w:rPr/>
            </w:pPr>
            <w:hyperlink w:anchor="nt10021707x1_ex3-69.htm">
              <w:r>
                <w:rPr>
                  <w:rStyle w:val="InternetLink"/>
                  <w:rFonts w:ascii="Times New Roman;Times;serif" w:hAnsi="Times New Roman;Times;serif"/>
                  <w:sz w:val="20"/>
                </w:rPr>
                <w:t>3.69†</w:t>
              </w:r>
            </w:hyperlink>
          </w:p>
        </w:tc>
        <w:tc>
          <w:tcPr>
            <w:tcW w:w="9709" w:type="dxa"/>
            <w:tcBorders/>
            <w:shd w:fill="auto" w:val="clear"/>
            <w:vAlign w:val="center"/>
          </w:tcPr>
          <w:p>
            <w:pPr>
              <w:pStyle w:val="TableContents"/>
              <w:spacing w:before="0" w:after="283"/>
              <w:rPr/>
            </w:pPr>
            <w:hyperlink w:anchor="nt10021707x1_ex3-69.htm">
              <w:r>
                <w:rPr>
                  <w:rStyle w:val="InternetLink"/>
                </w:rPr>
                <w:t>Amendment to the Limited Liability Company Agreement of Clearwire Spectrum Holdings II LLC.</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42">
              <w:r>
                <w:rPr>
                  <w:rStyle w:val="InternetLink"/>
                  <w:rFonts w:ascii="Times New Roman;Times;Serif" w:hAnsi="Times New Roman;Times;Serif"/>
                  <w:sz w:val="20"/>
                </w:rPr>
                <w:t>3.70</w:t>
              </w:r>
            </w:hyperlink>
          </w:p>
        </w:tc>
        <w:tc>
          <w:tcPr>
            <w:tcW w:w="9709" w:type="dxa"/>
            <w:tcBorders/>
            <w:shd w:fill="auto" w:val="clear"/>
            <w:vAlign w:val="center"/>
          </w:tcPr>
          <w:p>
            <w:pPr>
              <w:pStyle w:val="TableContents"/>
              <w:spacing w:before="0" w:after="283"/>
              <w:rPr/>
            </w:pPr>
            <w:hyperlink r:id="rId143">
              <w:r>
                <w:rPr>
                  <w:rStyle w:val="InternetLink"/>
                  <w:rFonts w:ascii="Times New Roman;Times;Serif" w:hAnsi="Times New Roman;Times;Serif"/>
                  <w:sz w:val="20"/>
                </w:rPr>
                <w:t>Articles of Organization of Clearwire Spectrum Holdings III LLC, as amended (incorporated by reference to Exhibit 3.69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44">
              <w:r>
                <w:rPr>
                  <w:rStyle w:val="InternetLink"/>
                  <w:rFonts w:ascii="Times New Roman;Times;Serif" w:hAnsi="Times New Roman;Times;Serif"/>
                  <w:sz w:val="20"/>
                </w:rPr>
                <w:t>3.71</w:t>
              </w:r>
            </w:hyperlink>
          </w:p>
        </w:tc>
        <w:tc>
          <w:tcPr>
            <w:tcW w:w="9709" w:type="dxa"/>
            <w:tcBorders/>
            <w:shd w:fill="auto" w:val="clear"/>
            <w:vAlign w:val="center"/>
          </w:tcPr>
          <w:p>
            <w:pPr>
              <w:pStyle w:val="TableContents"/>
              <w:spacing w:before="0" w:after="283"/>
              <w:rPr/>
            </w:pPr>
            <w:hyperlink r:id="rId145">
              <w:r>
                <w:rPr>
                  <w:rStyle w:val="InternetLink"/>
                  <w:rFonts w:ascii="Times New Roman;Times;Serif" w:hAnsi="Times New Roman;Times;Serif"/>
                  <w:sz w:val="20"/>
                </w:rPr>
                <w:t>Limited Liability Company Agreement of Clearwire Spectrum Holdings III LLC (incorporated by reference to Exhibit 3.70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46">
              <w:r>
                <w:rPr>
                  <w:rStyle w:val="InternetLink"/>
                  <w:rFonts w:ascii="Times New Roman;Times;Serif" w:hAnsi="Times New Roman;Times;Serif"/>
                  <w:sz w:val="20"/>
                </w:rPr>
                <w:t>3.72</w:t>
              </w:r>
            </w:hyperlink>
          </w:p>
        </w:tc>
        <w:tc>
          <w:tcPr>
            <w:tcW w:w="9709" w:type="dxa"/>
            <w:tcBorders/>
            <w:shd w:fill="auto" w:val="clear"/>
            <w:vAlign w:val="center"/>
          </w:tcPr>
          <w:p>
            <w:pPr>
              <w:pStyle w:val="TableContents"/>
              <w:spacing w:before="0" w:after="283"/>
              <w:rPr/>
            </w:pPr>
            <w:hyperlink r:id="rId147">
              <w:r>
                <w:rPr>
                  <w:rStyle w:val="InternetLink"/>
                  <w:rFonts w:ascii="Times New Roman;Times;Serif" w:hAnsi="Times New Roman;Times;Serif"/>
                  <w:sz w:val="20"/>
                </w:rPr>
                <w:t>Articles of Organization of Clearwire Spectrum Holdings LLC (incorporated by reference to Exhibit 3.71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48">
              <w:r>
                <w:rPr>
                  <w:rStyle w:val="InternetLink"/>
                  <w:rFonts w:ascii="Times New Roman;Times;Serif" w:hAnsi="Times New Roman;Times;Serif"/>
                  <w:sz w:val="20"/>
                </w:rPr>
                <w:t>3.73</w:t>
              </w:r>
            </w:hyperlink>
          </w:p>
        </w:tc>
        <w:tc>
          <w:tcPr>
            <w:tcW w:w="9709" w:type="dxa"/>
            <w:tcBorders/>
            <w:shd w:fill="auto" w:val="clear"/>
            <w:vAlign w:val="center"/>
          </w:tcPr>
          <w:p>
            <w:pPr>
              <w:pStyle w:val="TableContents"/>
              <w:spacing w:before="0" w:after="283"/>
              <w:rPr/>
            </w:pPr>
            <w:hyperlink r:id="rId149">
              <w:r>
                <w:rPr>
                  <w:rStyle w:val="InternetLink"/>
                  <w:rFonts w:ascii="Times New Roman;Times;Serif" w:hAnsi="Times New Roman;Times;Serif"/>
                  <w:sz w:val="20"/>
                </w:rPr>
                <w:t>Limited Liability Company Agreement of Clearwire Spectrum Holdings LLC (incorporated by reference to Exhibit 3.72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w:anchor="nt10021707x1_ex3-74.htm">
              <w:r>
                <w:rPr>
                  <w:rStyle w:val="InternetLink"/>
                </w:rPr>
                <w:t>3.74†</w:t>
              </w:r>
            </w:hyperlink>
          </w:p>
        </w:tc>
        <w:tc>
          <w:tcPr>
            <w:tcW w:w="9709" w:type="dxa"/>
            <w:tcBorders/>
            <w:shd w:fill="auto" w:val="clear"/>
            <w:vAlign w:val="center"/>
          </w:tcPr>
          <w:p>
            <w:pPr>
              <w:pStyle w:val="TableContents"/>
              <w:spacing w:before="0" w:after="283"/>
              <w:rPr/>
            </w:pPr>
            <w:hyperlink w:anchor="nt10021707x1_ex3-74.htm">
              <w:r>
                <w:rPr>
                  <w:rStyle w:val="InternetLink"/>
                </w:rPr>
                <w:t>Amendment to the Limited Liability Company Agreement of Clearwire Spectrum Holdings LLC.</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50">
              <w:r>
                <w:rPr>
                  <w:rStyle w:val="InternetLink"/>
                  <w:rFonts w:ascii="Times New Roman;Times;Serif" w:hAnsi="Times New Roman;Times;Serif"/>
                  <w:sz w:val="20"/>
                </w:rPr>
                <w:t>3.75</w:t>
              </w:r>
            </w:hyperlink>
          </w:p>
        </w:tc>
        <w:tc>
          <w:tcPr>
            <w:tcW w:w="9709" w:type="dxa"/>
            <w:tcBorders/>
            <w:shd w:fill="auto" w:val="clear"/>
            <w:vAlign w:val="center"/>
          </w:tcPr>
          <w:p>
            <w:pPr>
              <w:pStyle w:val="TableContents"/>
              <w:spacing w:before="0" w:after="283"/>
              <w:rPr/>
            </w:pPr>
            <w:hyperlink r:id="rId151">
              <w:r>
                <w:rPr>
                  <w:rStyle w:val="InternetLink"/>
                  <w:rFonts w:ascii="Times New Roman;Times;Serif" w:hAnsi="Times New Roman;Times;Serif"/>
                  <w:sz w:val="20"/>
                </w:rPr>
                <w:t>Certificate of Formation of Clearwire XOHM LLC, as amended (incorporated by reference to Exhibit 3.73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52">
              <w:r>
                <w:rPr>
                  <w:rStyle w:val="InternetLink"/>
                  <w:rFonts w:ascii="Times New Roman;Times;Serif" w:hAnsi="Times New Roman;Times;Serif"/>
                  <w:sz w:val="20"/>
                </w:rPr>
                <w:t>3.76</w:t>
              </w:r>
            </w:hyperlink>
          </w:p>
        </w:tc>
        <w:tc>
          <w:tcPr>
            <w:tcW w:w="9709" w:type="dxa"/>
            <w:tcBorders/>
            <w:shd w:fill="auto" w:val="clear"/>
            <w:vAlign w:val="center"/>
          </w:tcPr>
          <w:p>
            <w:pPr>
              <w:pStyle w:val="TableContents"/>
              <w:spacing w:before="0" w:after="283"/>
              <w:rPr/>
            </w:pPr>
            <w:hyperlink r:id="rId153">
              <w:r>
                <w:rPr>
                  <w:rStyle w:val="InternetLink"/>
                  <w:rFonts w:ascii="Times New Roman;Times;Serif" w:hAnsi="Times New Roman;Times;Serif"/>
                  <w:sz w:val="20"/>
                </w:rPr>
                <w:t>Limited Liability Company Agreement of Clearwire XOHM LLC (f/k/a SX Sub, LLC) (incorporated by reference to Exhibit 3.74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54">
              <w:r>
                <w:rPr>
                  <w:rStyle w:val="InternetLink"/>
                  <w:rFonts w:ascii="Times New Roman;Times;Serif" w:hAnsi="Times New Roman;Times;Serif"/>
                  <w:sz w:val="20"/>
                </w:rPr>
                <w:t>3.77</w:t>
              </w:r>
            </w:hyperlink>
          </w:p>
        </w:tc>
        <w:tc>
          <w:tcPr>
            <w:tcW w:w="9709" w:type="dxa"/>
            <w:tcBorders/>
            <w:shd w:fill="auto" w:val="clear"/>
            <w:vAlign w:val="center"/>
          </w:tcPr>
          <w:p>
            <w:pPr>
              <w:pStyle w:val="TableContents"/>
              <w:spacing w:before="0" w:after="283"/>
              <w:rPr/>
            </w:pPr>
            <w:hyperlink r:id="rId155">
              <w:r>
                <w:rPr>
                  <w:rStyle w:val="InternetLink"/>
                  <w:rFonts w:ascii="Times New Roman;Times;Serif" w:hAnsi="Times New Roman;Times;Serif"/>
                  <w:sz w:val="20"/>
                </w:rPr>
                <w:t>Certificate of Formation of Fixed Wireless Holdings, LLC, as amended (incorporated by reference to Exhibit 3.75 to T-Mobile’s Registration Statement on Form S-3 filed with the SEC on September 28, 2020).</w:t>
              </w:r>
            </w:hyperlink>
          </w:p>
        </w:tc>
      </w:tr>
      <w:tr>
        <w:trPr/>
        <w:tc>
          <w:tcPr>
            <w:tcW w:w="496" w:type="dxa"/>
            <w:tcBorders/>
            <w:shd w:fill="auto" w:val="clear"/>
            <w:vAlign w:val="center"/>
          </w:tcPr>
          <w:p>
            <w:pPr>
              <w:pStyle w:val="TableContents"/>
              <w:spacing w:before="0" w:after="283"/>
              <w:rPr/>
            </w:pPr>
            <w:r>
              <w:rPr/>
              <w:t> </w:t>
            </w:r>
          </w:p>
        </w:tc>
        <w:tc>
          <w:tcPr>
            <w:tcW w:w="9709" w:type="dxa"/>
            <w:tcBorders/>
            <w:shd w:fill="auto" w:val="clear"/>
            <w:vAlign w:val="center"/>
          </w:tcPr>
          <w:p>
            <w:pPr>
              <w:pStyle w:val="TableContents"/>
              <w:spacing w:before="0" w:after="283"/>
              <w:rPr/>
            </w:pPr>
            <w:r>
              <w:rPr/>
              <w:t> </w:t>
            </w:r>
          </w:p>
        </w:tc>
      </w:tr>
      <w:tr>
        <w:trPr/>
        <w:tc>
          <w:tcPr>
            <w:tcW w:w="496" w:type="dxa"/>
            <w:tcBorders/>
            <w:shd w:fill="auto" w:val="clear"/>
            <w:vAlign w:val="center"/>
          </w:tcPr>
          <w:p>
            <w:pPr>
              <w:pStyle w:val="TableContents"/>
              <w:spacing w:before="0" w:after="283"/>
              <w:rPr/>
            </w:pPr>
            <w:hyperlink r:id="rId156">
              <w:r>
                <w:rPr>
                  <w:rStyle w:val="InternetLink"/>
                  <w:rFonts w:ascii="Times New Roman;Times;Serif" w:hAnsi="Times New Roman;Times;Serif"/>
                  <w:sz w:val="20"/>
                </w:rPr>
                <w:t>3.78</w:t>
              </w:r>
            </w:hyperlink>
          </w:p>
        </w:tc>
        <w:tc>
          <w:tcPr>
            <w:tcW w:w="9709" w:type="dxa"/>
            <w:tcBorders/>
            <w:shd w:fill="auto" w:val="clear"/>
            <w:vAlign w:val="center"/>
          </w:tcPr>
          <w:p>
            <w:pPr>
              <w:pStyle w:val="TableContents"/>
              <w:spacing w:before="0" w:after="283"/>
              <w:rPr/>
            </w:pPr>
            <w:hyperlink r:id="rId157">
              <w:r>
                <w:rPr>
                  <w:rStyle w:val="InternetLink"/>
                  <w:rFonts w:ascii="Times New Roman;Times;Serif" w:hAnsi="Times New Roman;Times;Serif"/>
                  <w:sz w:val="20"/>
                </w:rPr>
                <w:t>Limited Liability Company Agreement of Fixed Wireless Holdings, LLC (incorporated by reference to Exhibit 3.76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 w:name="DSPFPageBreakArea12"/>
      <w:bookmarkStart w:id="76" w:name="DSPFPageBreakArea12"/>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77" w:name="DSPFPageNumber13"/>
      <w:bookmarkStart w:id="78" w:name="DSPFPageNumberArea12"/>
      <w:bookmarkEnd w:id="77"/>
      <w:bookmarkEnd w:id="78"/>
      <w:r>
        <w:rPr>
          <w:rFonts w:ascii="Times New Roman;Times;serif" w:hAnsi="Times New Roman;Times;serif"/>
          <w:b w:val="false"/>
          <w:i w:val="false"/>
          <w:caps w:val="false"/>
          <w:smallCaps w:val="false"/>
          <w:color w:val="000000"/>
          <w:sz w:val="20"/>
        </w:rPr>
        <w:t>14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 w:name="DSPFPageBreak12"/>
      <w:bookmarkStart w:id="80" w:name="DSPFPageBreak12"/>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158">
              <w:r>
                <w:rPr>
                  <w:rStyle w:val="InternetLink"/>
                  <w:rFonts w:ascii="Times New Roman;Times;Serif" w:hAnsi="Times New Roman;Times;Serif"/>
                  <w:sz w:val="20"/>
                </w:rPr>
                <w:t>3.79</w:t>
              </w:r>
            </w:hyperlink>
          </w:p>
        </w:tc>
        <w:tc>
          <w:tcPr>
            <w:tcW w:w="9825" w:type="dxa"/>
            <w:tcBorders/>
            <w:shd w:fill="auto" w:val="clear"/>
            <w:vAlign w:val="center"/>
          </w:tcPr>
          <w:p>
            <w:pPr>
              <w:pStyle w:val="TableContents"/>
              <w:spacing w:before="0" w:after="283"/>
              <w:rPr/>
            </w:pPr>
            <w:hyperlink r:id="rId159">
              <w:r>
                <w:rPr>
                  <w:rStyle w:val="InternetLink"/>
                  <w:rFonts w:ascii="Times New Roman;Times;Serif" w:hAnsi="Times New Roman;Times;Serif"/>
                  <w:sz w:val="20"/>
                </w:rPr>
                <w:t>Certificate of Formation of Fresno MMDS Associates, LLC, as amended (incorporated by reference to Exhibit 3.77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60">
              <w:r>
                <w:rPr>
                  <w:rStyle w:val="InternetLink"/>
                  <w:rFonts w:ascii="Times New Roman;Times;Serif" w:hAnsi="Times New Roman;Times;Serif"/>
                  <w:sz w:val="20"/>
                </w:rPr>
                <w:t>3.80</w:t>
              </w:r>
            </w:hyperlink>
          </w:p>
        </w:tc>
        <w:tc>
          <w:tcPr>
            <w:tcW w:w="9825" w:type="dxa"/>
            <w:tcBorders/>
            <w:shd w:fill="auto" w:val="clear"/>
            <w:vAlign w:val="center"/>
          </w:tcPr>
          <w:p>
            <w:pPr>
              <w:pStyle w:val="TableContents"/>
              <w:spacing w:before="0" w:after="283"/>
              <w:rPr/>
            </w:pPr>
            <w:hyperlink r:id="rId161">
              <w:r>
                <w:rPr>
                  <w:rStyle w:val="InternetLink"/>
                  <w:rFonts w:ascii="Times New Roman;Times;Serif" w:hAnsi="Times New Roman;Times;Serif"/>
                  <w:sz w:val="20"/>
                </w:rPr>
                <w:t>Limited Liability Company Agreement of Fresno MMDS Associates, LLC, as amended (incorporated by reference to Exhibit 3.78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62">
              <w:r>
                <w:rPr>
                  <w:rStyle w:val="InternetLink"/>
                  <w:rFonts w:ascii="Times New Roman;Times;Serif" w:hAnsi="Times New Roman;Times;Serif"/>
                  <w:sz w:val="20"/>
                </w:rPr>
                <w:t>3.81</w:t>
              </w:r>
            </w:hyperlink>
          </w:p>
        </w:tc>
        <w:tc>
          <w:tcPr>
            <w:tcW w:w="9825" w:type="dxa"/>
            <w:tcBorders/>
            <w:shd w:fill="auto" w:val="clear"/>
            <w:vAlign w:val="center"/>
          </w:tcPr>
          <w:p>
            <w:pPr>
              <w:pStyle w:val="TableContents"/>
              <w:spacing w:before="0" w:after="283"/>
              <w:rPr/>
            </w:pPr>
            <w:hyperlink r:id="rId163">
              <w:r>
                <w:rPr>
                  <w:rStyle w:val="InternetLink"/>
                  <w:rFonts w:ascii="Times New Roman;Times;Serif" w:hAnsi="Times New Roman;Times;Serif"/>
                  <w:sz w:val="20"/>
                </w:rPr>
                <w:t>Certificate of Formation of IBSV LLC (incorporated by reference to Exhibit 3.5 to T-Mobile’s Registration Statement on Form S-4, filed on December 13, 2013).</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64">
              <w:r>
                <w:rPr>
                  <w:rStyle w:val="InternetLink"/>
                  <w:rFonts w:ascii="Times New Roman;Times;Serif" w:hAnsi="Times New Roman;Times;Serif"/>
                  <w:sz w:val="20"/>
                </w:rPr>
                <w:t>3.82</w:t>
              </w:r>
            </w:hyperlink>
          </w:p>
        </w:tc>
        <w:tc>
          <w:tcPr>
            <w:tcW w:w="9825" w:type="dxa"/>
            <w:tcBorders/>
            <w:shd w:fill="auto" w:val="clear"/>
            <w:vAlign w:val="center"/>
          </w:tcPr>
          <w:p>
            <w:pPr>
              <w:pStyle w:val="TableContents"/>
              <w:spacing w:before="0" w:after="283"/>
              <w:rPr/>
            </w:pPr>
            <w:hyperlink r:id="rId165">
              <w:r>
                <w:rPr>
                  <w:rStyle w:val="InternetLink"/>
                  <w:rFonts w:ascii="Times New Roman;Times;Serif" w:hAnsi="Times New Roman;Times;Serif"/>
                  <w:sz w:val="20"/>
                </w:rPr>
                <w:t>Limited Liability Company Certificate of Amendment of IBSV LLC (incorporated by reference to Exhibit 3.81 to T-Mobile’s Post-Effective Amendment No. 1 to Registration Statement on Form S-3, filed on September 3, 2014).</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66">
              <w:r>
                <w:rPr>
                  <w:rStyle w:val="InternetLink"/>
                  <w:rFonts w:ascii="Times New Roman;Times;Serif" w:hAnsi="Times New Roman;Times;Serif"/>
                  <w:sz w:val="20"/>
                </w:rPr>
                <w:t>3.83</w:t>
              </w:r>
            </w:hyperlink>
          </w:p>
        </w:tc>
        <w:tc>
          <w:tcPr>
            <w:tcW w:w="9825" w:type="dxa"/>
            <w:tcBorders/>
            <w:shd w:fill="auto" w:val="clear"/>
            <w:vAlign w:val="center"/>
          </w:tcPr>
          <w:p>
            <w:pPr>
              <w:pStyle w:val="TableContents"/>
              <w:spacing w:before="0" w:after="283"/>
              <w:rPr/>
            </w:pPr>
            <w:hyperlink r:id="rId167">
              <w:r>
                <w:rPr>
                  <w:rStyle w:val="InternetLink"/>
                  <w:rFonts w:ascii="Times New Roman;Times;Serif" w:hAnsi="Times New Roman;Times;Serif"/>
                  <w:sz w:val="20"/>
                </w:rPr>
                <w:t>Limited Liability Company Agreement of IBSV LLC (f/k/a GSV LLC) (incorporated by reference to Exhibit 3.6 to T-Mobile’s Registration Statement on Form S-4, filed on December 13, 2013).</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68">
              <w:r>
                <w:rPr>
                  <w:rStyle w:val="InternetLink"/>
                  <w:rFonts w:ascii="Times New Roman;Times;Serif" w:hAnsi="Times New Roman;Times;Serif"/>
                  <w:sz w:val="20"/>
                </w:rPr>
                <w:t>3.84</w:t>
              </w:r>
            </w:hyperlink>
          </w:p>
        </w:tc>
        <w:tc>
          <w:tcPr>
            <w:tcW w:w="9825" w:type="dxa"/>
            <w:tcBorders/>
            <w:shd w:fill="auto" w:val="clear"/>
            <w:vAlign w:val="center"/>
          </w:tcPr>
          <w:p>
            <w:pPr>
              <w:pStyle w:val="TableContents"/>
              <w:spacing w:before="0" w:after="283"/>
              <w:rPr/>
            </w:pPr>
            <w:hyperlink r:id="rId169">
              <w:r>
                <w:rPr>
                  <w:rStyle w:val="InternetLink"/>
                  <w:rFonts w:ascii="Times New Roman;Times;Serif" w:hAnsi="Times New Roman;Times;Serif"/>
                  <w:sz w:val="20"/>
                </w:rPr>
                <w:t>Certificate of Formation of Kennewick Licensing, LLC, as amended (incorporated by reference to Exhibit 3.84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70">
              <w:r>
                <w:rPr>
                  <w:rStyle w:val="InternetLink"/>
                  <w:rFonts w:ascii="Times New Roman;Times;Serif" w:hAnsi="Times New Roman;Times;Serif"/>
                  <w:sz w:val="20"/>
                </w:rPr>
                <w:t>3.85</w:t>
              </w:r>
            </w:hyperlink>
          </w:p>
        </w:tc>
        <w:tc>
          <w:tcPr>
            <w:tcW w:w="9825" w:type="dxa"/>
            <w:tcBorders/>
            <w:shd w:fill="auto" w:val="clear"/>
            <w:vAlign w:val="center"/>
          </w:tcPr>
          <w:p>
            <w:pPr>
              <w:pStyle w:val="TableContents"/>
              <w:spacing w:before="0" w:after="283"/>
              <w:rPr/>
            </w:pPr>
            <w:hyperlink r:id="rId171">
              <w:r>
                <w:rPr>
                  <w:rStyle w:val="InternetLink"/>
                  <w:rFonts w:ascii="Times New Roman;Times;Serif" w:hAnsi="Times New Roman;Times;Serif"/>
                  <w:sz w:val="20"/>
                </w:rPr>
                <w:t>Amended and Restated Limited Liability Company Agreement of Kennewick Licensing, LLC, as amended (incorporated by reference to Exhibit 3.85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72">
              <w:r>
                <w:rPr>
                  <w:rStyle w:val="InternetLink"/>
                  <w:rFonts w:ascii="Times New Roman;Times;Serif" w:hAnsi="Times New Roman;Times;Serif"/>
                  <w:sz w:val="20"/>
                </w:rPr>
                <w:t>3.86</w:t>
              </w:r>
            </w:hyperlink>
          </w:p>
        </w:tc>
        <w:tc>
          <w:tcPr>
            <w:tcW w:w="9825" w:type="dxa"/>
            <w:tcBorders/>
            <w:shd w:fill="auto" w:val="clear"/>
            <w:vAlign w:val="center"/>
          </w:tcPr>
          <w:p>
            <w:pPr>
              <w:pStyle w:val="TableContents"/>
              <w:spacing w:before="0" w:after="283"/>
              <w:rPr/>
            </w:pPr>
            <w:hyperlink r:id="rId173">
              <w:r>
                <w:rPr>
                  <w:rStyle w:val="InternetLink"/>
                  <w:rFonts w:ascii="Times New Roman;Times;Serif" w:hAnsi="Times New Roman;Times;Serif"/>
                  <w:sz w:val="20"/>
                </w:rPr>
                <w:t>Certificate of Formation of L3TV Chicagoland Cable System, LLC (incorporated by reference to Exhibit 3.86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74">
              <w:r>
                <w:rPr>
                  <w:rStyle w:val="InternetLink"/>
                  <w:rFonts w:ascii="Times New Roman;Times;Serif" w:hAnsi="Times New Roman;Times;Serif"/>
                  <w:sz w:val="20"/>
                </w:rPr>
                <w:t>3.87</w:t>
              </w:r>
            </w:hyperlink>
          </w:p>
        </w:tc>
        <w:tc>
          <w:tcPr>
            <w:tcW w:w="9825" w:type="dxa"/>
            <w:tcBorders/>
            <w:shd w:fill="auto" w:val="clear"/>
            <w:vAlign w:val="center"/>
          </w:tcPr>
          <w:p>
            <w:pPr>
              <w:pStyle w:val="TableContents"/>
              <w:spacing w:before="0" w:after="283"/>
              <w:rPr/>
            </w:pPr>
            <w:hyperlink r:id="rId175">
              <w:r>
                <w:rPr>
                  <w:rStyle w:val="InternetLink"/>
                  <w:rFonts w:ascii="Times New Roman;Times;Serif" w:hAnsi="Times New Roman;Times;Serif"/>
                  <w:sz w:val="20"/>
                </w:rPr>
                <w:t>Limited Liability Company Agreement of L3TV Chicagoland Cable System, LLC (incorporated by reference to Exhibit 3.87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76">
              <w:r>
                <w:rPr>
                  <w:rStyle w:val="InternetLink"/>
                  <w:rFonts w:ascii="Times New Roman;Times;Serif" w:hAnsi="Times New Roman;Times;Serif"/>
                  <w:sz w:val="20"/>
                </w:rPr>
                <w:t>3.88</w:t>
              </w:r>
            </w:hyperlink>
          </w:p>
        </w:tc>
        <w:tc>
          <w:tcPr>
            <w:tcW w:w="9825" w:type="dxa"/>
            <w:tcBorders/>
            <w:shd w:fill="auto" w:val="clear"/>
            <w:vAlign w:val="center"/>
          </w:tcPr>
          <w:p>
            <w:pPr>
              <w:pStyle w:val="TableContents"/>
              <w:spacing w:before="0" w:after="283"/>
              <w:rPr/>
            </w:pPr>
            <w:hyperlink r:id="rId177">
              <w:r>
                <w:rPr>
                  <w:rStyle w:val="InternetLink"/>
                  <w:rFonts w:ascii="Times New Roman;Times;Serif" w:hAnsi="Times New Roman;Times;Serif"/>
                  <w:sz w:val="20"/>
                </w:rPr>
                <w:t>Certificate of Formation of L3TV Colorado Cable System, LLC, as amended (incorporated by reference to Exhibit 3.88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78">
              <w:r>
                <w:rPr>
                  <w:rStyle w:val="InternetLink"/>
                  <w:rFonts w:ascii="Times New Roman;Times;Serif" w:hAnsi="Times New Roman;Times;Serif"/>
                  <w:sz w:val="20"/>
                </w:rPr>
                <w:t>3.89</w:t>
              </w:r>
            </w:hyperlink>
          </w:p>
        </w:tc>
        <w:tc>
          <w:tcPr>
            <w:tcW w:w="9825" w:type="dxa"/>
            <w:tcBorders/>
            <w:shd w:fill="auto" w:val="clear"/>
            <w:vAlign w:val="center"/>
          </w:tcPr>
          <w:p>
            <w:pPr>
              <w:pStyle w:val="TableContents"/>
              <w:spacing w:before="0" w:after="283"/>
              <w:rPr/>
            </w:pPr>
            <w:hyperlink r:id="rId179">
              <w:r>
                <w:rPr>
                  <w:rStyle w:val="InternetLink"/>
                  <w:rFonts w:ascii="Times New Roman;Times;Serif" w:hAnsi="Times New Roman;Times;Serif"/>
                  <w:sz w:val="20"/>
                </w:rPr>
                <w:t>Limited Liability Company Agreement of L3TV Colorado Cable System, LLC (incorporated by reference to Exhibit 3.89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80">
              <w:r>
                <w:rPr>
                  <w:rStyle w:val="InternetLink"/>
                  <w:rFonts w:ascii="Times New Roman;Times;Serif" w:hAnsi="Times New Roman;Times;Serif"/>
                  <w:sz w:val="20"/>
                </w:rPr>
                <w:t>3.90</w:t>
              </w:r>
            </w:hyperlink>
          </w:p>
        </w:tc>
        <w:tc>
          <w:tcPr>
            <w:tcW w:w="9825" w:type="dxa"/>
            <w:tcBorders/>
            <w:shd w:fill="auto" w:val="clear"/>
            <w:vAlign w:val="center"/>
          </w:tcPr>
          <w:p>
            <w:pPr>
              <w:pStyle w:val="TableContents"/>
              <w:spacing w:before="0" w:after="283"/>
              <w:rPr/>
            </w:pPr>
            <w:hyperlink r:id="rId181">
              <w:r>
                <w:rPr>
                  <w:rStyle w:val="InternetLink"/>
                  <w:rFonts w:ascii="Times New Roman;Times;Serif" w:hAnsi="Times New Roman;Times;Serif"/>
                  <w:sz w:val="20"/>
                </w:rPr>
                <w:t>Certificate of Formation of L3TV Dallas Cable System, LLC (incorporated by reference to Exhibit 3.90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82">
              <w:r>
                <w:rPr>
                  <w:rStyle w:val="InternetLink"/>
                  <w:rFonts w:ascii="Times New Roman;Times;Serif" w:hAnsi="Times New Roman;Times;Serif"/>
                  <w:sz w:val="20"/>
                </w:rPr>
                <w:t>3.91</w:t>
              </w:r>
            </w:hyperlink>
          </w:p>
        </w:tc>
        <w:tc>
          <w:tcPr>
            <w:tcW w:w="9825" w:type="dxa"/>
            <w:tcBorders/>
            <w:shd w:fill="auto" w:val="clear"/>
            <w:vAlign w:val="center"/>
          </w:tcPr>
          <w:p>
            <w:pPr>
              <w:pStyle w:val="TableContents"/>
              <w:spacing w:before="0" w:after="283"/>
              <w:rPr/>
            </w:pPr>
            <w:hyperlink r:id="rId183">
              <w:r>
                <w:rPr>
                  <w:rStyle w:val="InternetLink"/>
                  <w:rFonts w:ascii="Times New Roman;Times;Serif" w:hAnsi="Times New Roman;Times;Serif"/>
                  <w:sz w:val="20"/>
                </w:rPr>
                <w:t>Limited Liability Company Agreement of L3TV Dallas Cable System, LLC (incorporated by reference to Exhibit 3.91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84">
              <w:r>
                <w:rPr>
                  <w:rStyle w:val="InternetLink"/>
                  <w:rFonts w:ascii="Times New Roman;Times;Serif" w:hAnsi="Times New Roman;Times;Serif"/>
                  <w:sz w:val="20"/>
                </w:rPr>
                <w:t>3.92</w:t>
              </w:r>
            </w:hyperlink>
          </w:p>
        </w:tc>
        <w:tc>
          <w:tcPr>
            <w:tcW w:w="9825" w:type="dxa"/>
            <w:tcBorders/>
            <w:shd w:fill="auto" w:val="clear"/>
            <w:vAlign w:val="center"/>
          </w:tcPr>
          <w:p>
            <w:pPr>
              <w:pStyle w:val="TableContents"/>
              <w:spacing w:before="0" w:after="283"/>
              <w:rPr/>
            </w:pPr>
            <w:hyperlink r:id="rId185">
              <w:r>
                <w:rPr>
                  <w:rStyle w:val="InternetLink"/>
                  <w:rFonts w:ascii="Times New Roman;Times;Serif" w:hAnsi="Times New Roman;Times;Serif"/>
                  <w:sz w:val="20"/>
                </w:rPr>
                <w:t>Certificate of Formation of L3TV DC Cable System, LLC (incorporated by reference to Exhibit 3.92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86">
              <w:r>
                <w:rPr>
                  <w:rStyle w:val="InternetLink"/>
                  <w:rFonts w:ascii="Times New Roman;Times;Serif" w:hAnsi="Times New Roman;Times;Serif"/>
                  <w:sz w:val="20"/>
                </w:rPr>
                <w:t>3.93</w:t>
              </w:r>
            </w:hyperlink>
          </w:p>
        </w:tc>
        <w:tc>
          <w:tcPr>
            <w:tcW w:w="9825" w:type="dxa"/>
            <w:tcBorders/>
            <w:shd w:fill="auto" w:val="clear"/>
            <w:vAlign w:val="center"/>
          </w:tcPr>
          <w:p>
            <w:pPr>
              <w:pStyle w:val="TableContents"/>
              <w:spacing w:before="0" w:after="283"/>
              <w:rPr/>
            </w:pPr>
            <w:hyperlink r:id="rId187">
              <w:r>
                <w:rPr>
                  <w:rStyle w:val="InternetLink"/>
                  <w:rFonts w:ascii="Times New Roman;Times;Serif" w:hAnsi="Times New Roman;Times;Serif"/>
                  <w:sz w:val="20"/>
                </w:rPr>
                <w:t>Limited Liability Company Agreement of L3TV DC Cable System, LLC (incorporated by reference to Exhibit 3.93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88">
              <w:r>
                <w:rPr>
                  <w:rStyle w:val="InternetLink"/>
                  <w:rFonts w:ascii="Times New Roman;Times;Serif" w:hAnsi="Times New Roman;Times;Serif"/>
                  <w:sz w:val="20"/>
                </w:rPr>
                <w:t>3.94</w:t>
              </w:r>
            </w:hyperlink>
          </w:p>
        </w:tc>
        <w:tc>
          <w:tcPr>
            <w:tcW w:w="9825" w:type="dxa"/>
            <w:tcBorders/>
            <w:shd w:fill="auto" w:val="clear"/>
            <w:vAlign w:val="center"/>
          </w:tcPr>
          <w:p>
            <w:pPr>
              <w:pStyle w:val="TableContents"/>
              <w:spacing w:before="0" w:after="283"/>
              <w:rPr/>
            </w:pPr>
            <w:hyperlink r:id="rId189">
              <w:r>
                <w:rPr>
                  <w:rStyle w:val="InternetLink"/>
                  <w:rFonts w:ascii="Times New Roman;Times;Serif" w:hAnsi="Times New Roman;Times;Serif"/>
                  <w:sz w:val="20"/>
                </w:rPr>
                <w:t>Certificate of Formation of L3TV Detroit Cable System, LLC (incorporated by reference to Exhibit 3.94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90">
              <w:r>
                <w:rPr>
                  <w:rStyle w:val="InternetLink"/>
                  <w:rFonts w:ascii="Times New Roman;Times;Serif" w:hAnsi="Times New Roman;Times;Serif"/>
                  <w:sz w:val="20"/>
                </w:rPr>
                <w:t>3.95</w:t>
              </w:r>
            </w:hyperlink>
          </w:p>
        </w:tc>
        <w:tc>
          <w:tcPr>
            <w:tcW w:w="9825" w:type="dxa"/>
            <w:tcBorders/>
            <w:shd w:fill="auto" w:val="clear"/>
            <w:vAlign w:val="center"/>
          </w:tcPr>
          <w:p>
            <w:pPr>
              <w:pStyle w:val="TableContents"/>
              <w:spacing w:before="0" w:after="283"/>
              <w:rPr/>
            </w:pPr>
            <w:hyperlink r:id="rId191">
              <w:r>
                <w:rPr>
                  <w:rStyle w:val="InternetLink"/>
                  <w:rFonts w:ascii="Times New Roman;Times;Serif" w:hAnsi="Times New Roman;Times;Serif"/>
                  <w:sz w:val="20"/>
                </w:rPr>
                <w:t>Limited Liability Company Agreement of L3TV Detroit Cable System, LLC (incorporated by reference to Exhibit 3.95 to T-Mobile’s Registration Statement on Form S-3 filed with the SEC on September 28, 2020).</w:t>
              </w:r>
            </w:hyperlink>
          </w:p>
        </w:tc>
      </w:tr>
      <w:tr>
        <w:trPr/>
        <w:tc>
          <w:tcPr>
            <w:tcW w:w="380" w:type="dxa"/>
            <w:tcBorders/>
            <w:shd w:fill="auto" w:val="clear"/>
            <w:vAlign w:val="center"/>
          </w:tcPr>
          <w:p>
            <w:pPr>
              <w:pStyle w:val="TableContents"/>
              <w:spacing w:before="0" w:after="283"/>
              <w:rPr/>
            </w:pPr>
            <w:r>
              <w:rPr/>
              <w:t> </w:t>
            </w:r>
          </w:p>
        </w:tc>
        <w:tc>
          <w:tcPr>
            <w:tcW w:w="9825" w:type="dxa"/>
            <w:tcBorders/>
            <w:shd w:fill="auto" w:val="clear"/>
            <w:vAlign w:val="center"/>
          </w:tcPr>
          <w:p>
            <w:pPr>
              <w:pStyle w:val="TableContents"/>
              <w:spacing w:before="0" w:after="283"/>
              <w:rPr/>
            </w:pPr>
            <w:r>
              <w:rPr/>
              <w:t> </w:t>
            </w:r>
          </w:p>
        </w:tc>
      </w:tr>
      <w:tr>
        <w:trPr/>
        <w:tc>
          <w:tcPr>
            <w:tcW w:w="380" w:type="dxa"/>
            <w:tcBorders/>
            <w:shd w:fill="auto" w:val="clear"/>
            <w:vAlign w:val="center"/>
          </w:tcPr>
          <w:p>
            <w:pPr>
              <w:pStyle w:val="TableContents"/>
              <w:spacing w:before="0" w:after="283"/>
              <w:rPr/>
            </w:pPr>
            <w:hyperlink r:id="rId192">
              <w:r>
                <w:rPr>
                  <w:rStyle w:val="InternetLink"/>
                  <w:rFonts w:ascii="Times New Roman;Times;Serif" w:hAnsi="Times New Roman;Times;Serif"/>
                  <w:sz w:val="20"/>
                </w:rPr>
                <w:t>3.96</w:t>
              </w:r>
            </w:hyperlink>
          </w:p>
        </w:tc>
        <w:tc>
          <w:tcPr>
            <w:tcW w:w="9825" w:type="dxa"/>
            <w:tcBorders/>
            <w:shd w:fill="auto" w:val="clear"/>
            <w:vAlign w:val="center"/>
          </w:tcPr>
          <w:p>
            <w:pPr>
              <w:pStyle w:val="TableContents"/>
              <w:spacing w:before="0" w:after="283"/>
              <w:rPr/>
            </w:pPr>
            <w:hyperlink r:id="rId193">
              <w:r>
                <w:rPr>
                  <w:rStyle w:val="InternetLink"/>
                  <w:rFonts w:ascii="Times New Roman;Times;Serif" w:hAnsi="Times New Roman;Times;Serif"/>
                  <w:sz w:val="20"/>
                </w:rPr>
                <w:t>Certificate of Formation of L3TV Los Angeles Cable System, LLC (incorporated by reference to Exhibit 3.96 to T-Mobile’s Registration Statement on Form S-3 filed with the SEC on September 28, 2020).</w:t>
              </w:r>
            </w:hyperlink>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 w:name="DSPFPageBreakArea13"/>
      <w:bookmarkStart w:id="82" w:name="DSPFPageBreakArea13"/>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83" w:name="DSPFPageNumber14"/>
      <w:bookmarkStart w:id="84" w:name="DSPFPageNumberArea13"/>
      <w:bookmarkEnd w:id="83"/>
      <w:bookmarkEnd w:id="84"/>
      <w:r>
        <w:rPr>
          <w:rFonts w:ascii="Times New Roman;Times;serif" w:hAnsi="Times New Roman;Times;serif"/>
          <w:b w:val="false"/>
          <w:i w:val="false"/>
          <w:caps w:val="false"/>
          <w:smallCaps w:val="false"/>
          <w:color w:val="000000"/>
          <w:sz w:val="20"/>
        </w:rPr>
        <w:t>15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 w:name="DSPFPageBreak13"/>
      <w:bookmarkStart w:id="86" w:name="DSPFPageBreak13"/>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194">
              <w:r>
                <w:rPr>
                  <w:rStyle w:val="InternetLink"/>
                  <w:rFonts w:ascii="Times New Roman;Times;Serif" w:hAnsi="Times New Roman;Times;Serif"/>
                  <w:sz w:val="20"/>
                </w:rPr>
                <w:t>3.97</w:t>
              </w:r>
            </w:hyperlink>
          </w:p>
        </w:tc>
        <w:tc>
          <w:tcPr>
            <w:tcW w:w="9825" w:type="dxa"/>
            <w:tcBorders/>
            <w:shd w:fill="auto" w:val="clear"/>
            <w:vAlign w:val="center"/>
          </w:tcPr>
          <w:p>
            <w:pPr>
              <w:pStyle w:val="TableContents"/>
              <w:spacing w:before="0" w:after="283"/>
              <w:rPr/>
            </w:pPr>
            <w:hyperlink r:id="rId195">
              <w:r>
                <w:rPr>
                  <w:rStyle w:val="InternetLink"/>
                  <w:rFonts w:ascii="Times New Roman;Times;Serif" w:hAnsi="Times New Roman;Times;Serif"/>
                  <w:sz w:val="20"/>
                </w:rPr>
                <w:t>Limited Liability Company Agreement of L3TV Los Angeles Cable System, LLC (incorporated by reference to Exhibit 3.97 to T-Mobile’s Registration Statement on Form S-3 filed with the SEC on September 28, 2020).</w:t>
              </w:r>
            </w:hyperlink>
          </w:p>
        </w:tc>
      </w:tr>
    </w:tbl>
    <w:p>
      <w:pPr>
        <w:pStyle w:val="TextBody"/>
        <w:rPr/>
      </w:pPr>
      <w:r>
        <w:rPr/>
        <w:t> </w:t>
      </w:r>
    </w:p>
    <w:tbl>
      <w:tblPr>
        <w:tblW w:w="10205" w:type="dxa"/>
        <w:jc w:val="left"/>
        <w:tblInd w:w="0" w:type="dxa"/>
        <w:tblCellMar>
          <w:top w:w="0" w:type="dxa"/>
          <w:left w:w="0" w:type="dxa"/>
          <w:bottom w:w="0" w:type="dxa"/>
          <w:right w:w="0" w:type="dxa"/>
        </w:tblCellMar>
      </w:tblPr>
      <w:tblGrid>
        <w:gridCol w:w="538"/>
        <w:gridCol w:w="9667"/>
      </w:tblGrid>
      <w:tr>
        <w:trPr/>
        <w:tc>
          <w:tcPr>
            <w:tcW w:w="538" w:type="dxa"/>
            <w:tcBorders/>
            <w:shd w:fill="auto" w:val="clear"/>
            <w:vAlign w:val="center"/>
          </w:tcPr>
          <w:p>
            <w:pPr>
              <w:pStyle w:val="TableContents"/>
              <w:spacing w:before="0" w:after="283"/>
              <w:rPr/>
            </w:pPr>
            <w:hyperlink r:id="rId196">
              <w:r>
                <w:rPr>
                  <w:rStyle w:val="InternetLink"/>
                  <w:rFonts w:ascii="Times New Roman;Times;Serif" w:hAnsi="Times New Roman;Times;Serif"/>
                  <w:sz w:val="20"/>
                </w:rPr>
                <w:t>3.98</w:t>
              </w:r>
            </w:hyperlink>
          </w:p>
        </w:tc>
        <w:tc>
          <w:tcPr>
            <w:tcW w:w="9667" w:type="dxa"/>
            <w:tcBorders/>
            <w:shd w:fill="auto" w:val="clear"/>
            <w:vAlign w:val="center"/>
          </w:tcPr>
          <w:p>
            <w:pPr>
              <w:pStyle w:val="TableContents"/>
              <w:spacing w:before="0" w:after="283"/>
              <w:rPr/>
            </w:pPr>
            <w:hyperlink r:id="rId197">
              <w:r>
                <w:rPr>
                  <w:rStyle w:val="InternetLink"/>
                  <w:rFonts w:ascii="Times New Roman;Times;Serif" w:hAnsi="Times New Roman;Times;Serif"/>
                  <w:sz w:val="20"/>
                </w:rPr>
                <w:t>Certificate of Formation of L3TV Minneapolis Cable System, LLC (incorporated by reference to Exhibit 3.98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198">
              <w:r>
                <w:rPr>
                  <w:rStyle w:val="InternetLink"/>
                  <w:rFonts w:ascii="Times New Roman;Times;Serif" w:hAnsi="Times New Roman;Times;Serif"/>
                  <w:sz w:val="20"/>
                </w:rPr>
                <w:t>3.99</w:t>
              </w:r>
            </w:hyperlink>
          </w:p>
        </w:tc>
        <w:tc>
          <w:tcPr>
            <w:tcW w:w="9667" w:type="dxa"/>
            <w:tcBorders/>
            <w:shd w:fill="auto" w:val="clear"/>
            <w:vAlign w:val="center"/>
          </w:tcPr>
          <w:p>
            <w:pPr>
              <w:pStyle w:val="TableContents"/>
              <w:spacing w:before="0" w:after="283"/>
              <w:rPr/>
            </w:pPr>
            <w:hyperlink r:id="rId199">
              <w:r>
                <w:rPr>
                  <w:rStyle w:val="InternetLink"/>
                  <w:rFonts w:ascii="Times New Roman;Times;Serif" w:hAnsi="Times New Roman;Times;Serif"/>
                  <w:sz w:val="20"/>
                </w:rPr>
                <w:t>Limited Liability Company Agreement of L3TV Minneapolis Cable System, LLC (incorporated by reference to Exhibit 3.99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00">
              <w:r>
                <w:rPr>
                  <w:rStyle w:val="InternetLink"/>
                  <w:rFonts w:ascii="Times New Roman;Times;Serif" w:hAnsi="Times New Roman;Times;Serif"/>
                  <w:sz w:val="20"/>
                </w:rPr>
                <w:t>3.100</w:t>
              </w:r>
            </w:hyperlink>
          </w:p>
        </w:tc>
        <w:tc>
          <w:tcPr>
            <w:tcW w:w="9667" w:type="dxa"/>
            <w:tcBorders/>
            <w:shd w:fill="auto" w:val="clear"/>
            <w:vAlign w:val="center"/>
          </w:tcPr>
          <w:p>
            <w:pPr>
              <w:pStyle w:val="TableContents"/>
              <w:spacing w:before="0" w:after="283"/>
              <w:rPr/>
            </w:pPr>
            <w:hyperlink r:id="rId201">
              <w:r>
                <w:rPr>
                  <w:rStyle w:val="InternetLink"/>
                  <w:rFonts w:ascii="Times New Roman;Times;Serif" w:hAnsi="Times New Roman;Times;Serif"/>
                  <w:sz w:val="20"/>
                </w:rPr>
                <w:t>Certificate of Formation of L3TV New York Cable System, LLC (incorporated by reference to Exhibit 3.100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02">
              <w:r>
                <w:rPr>
                  <w:rStyle w:val="InternetLink"/>
                  <w:rFonts w:ascii="Times New Roman;Times;Serif" w:hAnsi="Times New Roman;Times;Serif"/>
                  <w:sz w:val="20"/>
                </w:rPr>
                <w:t>3.101</w:t>
              </w:r>
            </w:hyperlink>
          </w:p>
        </w:tc>
        <w:tc>
          <w:tcPr>
            <w:tcW w:w="9667" w:type="dxa"/>
            <w:tcBorders/>
            <w:shd w:fill="auto" w:val="clear"/>
            <w:vAlign w:val="center"/>
          </w:tcPr>
          <w:p>
            <w:pPr>
              <w:pStyle w:val="TableContents"/>
              <w:spacing w:before="0" w:after="283"/>
              <w:rPr/>
            </w:pPr>
            <w:hyperlink r:id="rId203">
              <w:r>
                <w:rPr>
                  <w:rStyle w:val="InternetLink"/>
                  <w:rFonts w:ascii="Times New Roman;Times;Serif" w:hAnsi="Times New Roman;Times;Serif"/>
                  <w:sz w:val="20"/>
                </w:rPr>
                <w:t>Limited Liability Company Agreement of L3TV New York Cable System, LLC (incorporated by reference to Exhibit 3.101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04">
              <w:r>
                <w:rPr>
                  <w:rStyle w:val="InternetLink"/>
                  <w:rFonts w:ascii="Times New Roman;Times;Serif" w:hAnsi="Times New Roman;Times;Serif"/>
                  <w:sz w:val="20"/>
                </w:rPr>
                <w:t>3.102</w:t>
              </w:r>
            </w:hyperlink>
          </w:p>
        </w:tc>
        <w:tc>
          <w:tcPr>
            <w:tcW w:w="9667" w:type="dxa"/>
            <w:tcBorders/>
            <w:shd w:fill="auto" w:val="clear"/>
            <w:vAlign w:val="center"/>
          </w:tcPr>
          <w:p>
            <w:pPr>
              <w:pStyle w:val="TableContents"/>
              <w:spacing w:before="0" w:after="283"/>
              <w:rPr/>
            </w:pPr>
            <w:hyperlink r:id="rId205">
              <w:r>
                <w:rPr>
                  <w:rStyle w:val="InternetLink"/>
                  <w:rFonts w:ascii="Times New Roman;Times;Serif" w:hAnsi="Times New Roman;Times;Serif"/>
                  <w:sz w:val="20"/>
                </w:rPr>
                <w:t>Certificate of Formation of L3TV Philadelphia Cable System, LLC (incorporated by reference to Exhibit 3.102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06">
              <w:r>
                <w:rPr>
                  <w:rStyle w:val="InternetLink"/>
                  <w:rFonts w:ascii="Times New Roman;Times;Serif" w:hAnsi="Times New Roman;Times;Serif"/>
                  <w:sz w:val="20"/>
                </w:rPr>
                <w:t>3.103</w:t>
              </w:r>
            </w:hyperlink>
          </w:p>
        </w:tc>
        <w:tc>
          <w:tcPr>
            <w:tcW w:w="9667" w:type="dxa"/>
            <w:tcBorders/>
            <w:shd w:fill="auto" w:val="clear"/>
            <w:vAlign w:val="center"/>
          </w:tcPr>
          <w:p>
            <w:pPr>
              <w:pStyle w:val="TableContents"/>
              <w:spacing w:before="0" w:after="283"/>
              <w:rPr/>
            </w:pPr>
            <w:hyperlink r:id="rId207">
              <w:r>
                <w:rPr>
                  <w:rStyle w:val="InternetLink"/>
                  <w:rFonts w:ascii="Times New Roman;Times;Serif" w:hAnsi="Times New Roman;Times;Serif"/>
                  <w:sz w:val="20"/>
                </w:rPr>
                <w:t>Limited Liability Company Agreement of L3TV Philadelphia Cable System, LLC (incorporated by reference to Exhibit 3.103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08">
              <w:r>
                <w:rPr>
                  <w:rStyle w:val="InternetLink"/>
                  <w:rFonts w:ascii="Times New Roman;Times;Serif" w:hAnsi="Times New Roman;Times;Serif"/>
                  <w:sz w:val="20"/>
                </w:rPr>
                <w:t>3.104</w:t>
              </w:r>
            </w:hyperlink>
          </w:p>
        </w:tc>
        <w:tc>
          <w:tcPr>
            <w:tcW w:w="9667" w:type="dxa"/>
            <w:tcBorders/>
            <w:shd w:fill="auto" w:val="clear"/>
            <w:vAlign w:val="center"/>
          </w:tcPr>
          <w:p>
            <w:pPr>
              <w:pStyle w:val="TableContents"/>
              <w:spacing w:before="0" w:after="283"/>
              <w:rPr/>
            </w:pPr>
            <w:hyperlink r:id="rId209">
              <w:r>
                <w:rPr>
                  <w:rStyle w:val="InternetLink"/>
                  <w:rFonts w:ascii="Times New Roman;Times;Serif" w:hAnsi="Times New Roman;Times;Serif"/>
                  <w:sz w:val="20"/>
                </w:rPr>
                <w:t>Certificate of Formation of L3TV San Francisco Cable System, LLC (incorporated by reference to Exhibit 3.104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10">
              <w:r>
                <w:rPr>
                  <w:rStyle w:val="InternetLink"/>
                  <w:rFonts w:ascii="Times New Roman;Times;Serif" w:hAnsi="Times New Roman;Times;Serif"/>
                  <w:sz w:val="20"/>
                </w:rPr>
                <w:t>3.105</w:t>
              </w:r>
            </w:hyperlink>
          </w:p>
        </w:tc>
        <w:tc>
          <w:tcPr>
            <w:tcW w:w="9667" w:type="dxa"/>
            <w:tcBorders/>
            <w:shd w:fill="auto" w:val="clear"/>
            <w:vAlign w:val="center"/>
          </w:tcPr>
          <w:p>
            <w:pPr>
              <w:pStyle w:val="TableContents"/>
              <w:spacing w:before="0" w:after="283"/>
              <w:rPr/>
            </w:pPr>
            <w:hyperlink r:id="rId211">
              <w:r>
                <w:rPr>
                  <w:rStyle w:val="InternetLink"/>
                  <w:rFonts w:ascii="Times New Roman;Times;Serif" w:hAnsi="Times New Roman;Times;Serif"/>
                  <w:sz w:val="20"/>
                </w:rPr>
                <w:t>Limited Liability Company Agreement of L3TV San Francisco Cable System, LLC (incorporated by reference to Exhibit 3.105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12">
              <w:r>
                <w:rPr>
                  <w:rStyle w:val="InternetLink"/>
                  <w:rFonts w:ascii="Times New Roman;Times;Serif" w:hAnsi="Times New Roman;Times;Serif"/>
                  <w:sz w:val="20"/>
                </w:rPr>
                <w:t>3.106</w:t>
              </w:r>
            </w:hyperlink>
          </w:p>
        </w:tc>
        <w:tc>
          <w:tcPr>
            <w:tcW w:w="9667" w:type="dxa"/>
            <w:tcBorders/>
            <w:shd w:fill="auto" w:val="clear"/>
            <w:vAlign w:val="center"/>
          </w:tcPr>
          <w:p>
            <w:pPr>
              <w:pStyle w:val="TableContents"/>
              <w:spacing w:before="0" w:after="283"/>
              <w:rPr/>
            </w:pPr>
            <w:hyperlink r:id="rId213">
              <w:r>
                <w:rPr>
                  <w:rStyle w:val="InternetLink"/>
                  <w:rFonts w:ascii="Times New Roman;Times;Serif" w:hAnsi="Times New Roman;Times;Serif"/>
                  <w:sz w:val="20"/>
                </w:rPr>
                <w:t>Certificate of Formation of L3TV Seattle Cable System, LLC (incorporated by reference to Exhibit 3.106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14">
              <w:r>
                <w:rPr>
                  <w:rStyle w:val="InternetLink"/>
                  <w:rFonts w:ascii="Times New Roman;Times;Serif" w:hAnsi="Times New Roman;Times;Serif"/>
                  <w:sz w:val="20"/>
                </w:rPr>
                <w:t>3.107</w:t>
              </w:r>
            </w:hyperlink>
          </w:p>
        </w:tc>
        <w:tc>
          <w:tcPr>
            <w:tcW w:w="9667" w:type="dxa"/>
            <w:tcBorders/>
            <w:shd w:fill="auto" w:val="clear"/>
            <w:vAlign w:val="center"/>
          </w:tcPr>
          <w:p>
            <w:pPr>
              <w:pStyle w:val="TableContents"/>
              <w:spacing w:before="0" w:after="283"/>
              <w:rPr/>
            </w:pPr>
            <w:hyperlink r:id="rId215">
              <w:r>
                <w:rPr>
                  <w:rStyle w:val="InternetLink"/>
                  <w:rFonts w:ascii="Times New Roman;Times;Serif" w:hAnsi="Times New Roman;Times;Serif"/>
                  <w:sz w:val="20"/>
                </w:rPr>
                <w:t>Limited Liability Company Agreement of L3TV Seattle Cable System, LLC (incorporated by reference to Exhibit 3.107 to T-Mobile’s Registration Statement on Form S-3 filed with the SEC on September 28, 2020).</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w:anchor="nt10021707x1_ex3-108.htm">
              <w:r>
                <w:rPr>
                  <w:rStyle w:val="InternetLink"/>
                  <w:rFonts w:ascii="Times New Roman;Times;Serif" w:hAnsi="Times New Roman;Times;Serif"/>
                  <w:sz w:val="20"/>
                </w:rPr>
                <w:t>3.108†</w:t>
              </w:r>
            </w:hyperlink>
          </w:p>
        </w:tc>
        <w:tc>
          <w:tcPr>
            <w:tcW w:w="9667" w:type="dxa"/>
            <w:tcBorders/>
            <w:shd w:fill="auto" w:val="clear"/>
            <w:vAlign w:val="center"/>
          </w:tcPr>
          <w:p>
            <w:pPr>
              <w:pStyle w:val="TableContents"/>
              <w:spacing w:before="0" w:after="283"/>
              <w:rPr/>
            </w:pPr>
            <w:hyperlink w:anchor="nt10021707x1_ex3-108.htm">
              <w:r>
                <w:rPr>
                  <w:rStyle w:val="InternetLink"/>
                  <w:rFonts w:ascii="Times New Roman;Times;Serif" w:hAnsi="Times New Roman;Times;Serif"/>
                  <w:sz w:val="20"/>
                </w:rPr>
                <w:t>Certificate of Formation of Layer3 TV, LLC.</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w:anchor="nt10021707x1_ex3-109.htm">
              <w:r>
                <w:rPr>
                  <w:rStyle w:val="InternetLink"/>
                  <w:rFonts w:ascii="Times New Roman;Times;Serif" w:hAnsi="Times New Roman;Times;Serif"/>
                  <w:sz w:val="20"/>
                </w:rPr>
                <w:t>3.109†</w:t>
              </w:r>
            </w:hyperlink>
          </w:p>
        </w:tc>
        <w:tc>
          <w:tcPr>
            <w:tcW w:w="9667" w:type="dxa"/>
            <w:tcBorders/>
            <w:shd w:fill="auto" w:val="clear"/>
            <w:vAlign w:val="center"/>
          </w:tcPr>
          <w:p>
            <w:pPr>
              <w:pStyle w:val="TableContents"/>
              <w:spacing w:before="0" w:after="283"/>
              <w:rPr/>
            </w:pPr>
            <w:hyperlink w:anchor="nt10021707x1_ex3-109.htm">
              <w:r>
                <w:rPr>
                  <w:rStyle w:val="InternetLink"/>
                  <w:rFonts w:ascii="Times New Roman;Times;Serif" w:hAnsi="Times New Roman;Times;Serif"/>
                  <w:sz w:val="20"/>
                </w:rPr>
                <w:t>Limited Liability Company Agreement of Layer3 TV, LLC.</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16">
              <w:r>
                <w:rPr>
                  <w:rStyle w:val="InternetLink"/>
                  <w:rFonts w:ascii="Times New Roman;Times;Serif" w:hAnsi="Times New Roman;Times;Serif"/>
                  <w:sz w:val="20"/>
                </w:rPr>
                <w:t>3.110</w:t>
              </w:r>
            </w:hyperlink>
          </w:p>
        </w:tc>
        <w:tc>
          <w:tcPr>
            <w:tcW w:w="9667" w:type="dxa"/>
            <w:tcBorders/>
            <w:shd w:fill="auto" w:val="clear"/>
            <w:vAlign w:val="center"/>
          </w:tcPr>
          <w:p>
            <w:pPr>
              <w:pStyle w:val="TableContents"/>
              <w:spacing w:before="0" w:after="283"/>
              <w:rPr/>
            </w:pPr>
            <w:hyperlink r:id="rId217">
              <w:r>
                <w:rPr>
                  <w:rStyle w:val="InternetLink"/>
                  <w:rFonts w:ascii="Times New Roman;Times;Serif" w:hAnsi="Times New Roman;Times;Serif"/>
                  <w:sz w:val="20"/>
                </w:rPr>
                <w:t>Certificate of Formation of MetroPCS California, LLC, as amended (incorporated by reference to Exhibit 3.55 to T-Mobile’s Registration Statement on Form S-4, filed on December 13, 2013).</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18">
              <w:r>
                <w:rPr>
                  <w:rStyle w:val="InternetLink"/>
                  <w:rFonts w:ascii="Times New Roman;Times;Serif" w:hAnsi="Times New Roman;Times;Serif"/>
                  <w:sz w:val="20"/>
                </w:rPr>
                <w:t>3.111</w:t>
              </w:r>
            </w:hyperlink>
          </w:p>
        </w:tc>
        <w:tc>
          <w:tcPr>
            <w:tcW w:w="9667" w:type="dxa"/>
            <w:tcBorders/>
            <w:shd w:fill="auto" w:val="clear"/>
            <w:vAlign w:val="center"/>
          </w:tcPr>
          <w:p>
            <w:pPr>
              <w:pStyle w:val="TableContents"/>
              <w:spacing w:before="0" w:after="283"/>
              <w:rPr/>
            </w:pPr>
            <w:hyperlink r:id="rId219">
              <w:r>
                <w:rPr>
                  <w:rStyle w:val="InternetLink"/>
                  <w:rFonts w:ascii="Times New Roman;Times;Serif" w:hAnsi="Times New Roman;Times;Serif"/>
                  <w:sz w:val="20"/>
                </w:rPr>
                <w:t>Amended and Restated Limited Liability Company Agreement of MetroPCS California, LLC (incorporated by reference to Exhibit 3.56 to T-Mobile’s Registration Statement on Form S-4, filed on December 13, 2013).</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20">
              <w:r>
                <w:rPr>
                  <w:rStyle w:val="InternetLink"/>
                  <w:rFonts w:ascii="Times New Roman;Times;Serif" w:hAnsi="Times New Roman;Times;Serif"/>
                  <w:sz w:val="20"/>
                </w:rPr>
                <w:t>3.112</w:t>
              </w:r>
            </w:hyperlink>
          </w:p>
        </w:tc>
        <w:tc>
          <w:tcPr>
            <w:tcW w:w="9667" w:type="dxa"/>
            <w:tcBorders/>
            <w:shd w:fill="auto" w:val="clear"/>
            <w:vAlign w:val="center"/>
          </w:tcPr>
          <w:p>
            <w:pPr>
              <w:pStyle w:val="TableContents"/>
              <w:spacing w:before="0" w:after="283"/>
              <w:rPr/>
            </w:pPr>
            <w:hyperlink r:id="rId221">
              <w:r>
                <w:rPr>
                  <w:rStyle w:val="InternetLink"/>
                  <w:rFonts w:ascii="Times New Roman;Times;Serif" w:hAnsi="Times New Roman;Times;Serif"/>
                  <w:sz w:val="20"/>
                </w:rPr>
                <w:t>Certificate of Formation of MetroPCS Florida, LLC (incorporated by reference to Exhibit 3.57 to T-Mobile’s Registration Statement on Form S-4, filed on December 13, 2013).</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22">
              <w:r>
                <w:rPr>
                  <w:rStyle w:val="InternetLink"/>
                  <w:rFonts w:ascii="Times New Roman;Times;Serif" w:hAnsi="Times New Roman;Times;Serif"/>
                  <w:sz w:val="20"/>
                </w:rPr>
                <w:t>3.113</w:t>
              </w:r>
            </w:hyperlink>
          </w:p>
        </w:tc>
        <w:tc>
          <w:tcPr>
            <w:tcW w:w="9667" w:type="dxa"/>
            <w:tcBorders/>
            <w:shd w:fill="auto" w:val="clear"/>
            <w:vAlign w:val="center"/>
          </w:tcPr>
          <w:p>
            <w:pPr>
              <w:pStyle w:val="TableContents"/>
              <w:spacing w:before="0" w:after="283"/>
              <w:rPr/>
            </w:pPr>
            <w:hyperlink r:id="rId223">
              <w:r>
                <w:rPr>
                  <w:rStyle w:val="InternetLink"/>
                  <w:rFonts w:ascii="Times New Roman;Times;Serif" w:hAnsi="Times New Roman;Times;Serif"/>
                  <w:sz w:val="20"/>
                </w:rPr>
                <w:t>Amended and Restated Limited Liability Company Agreement of MetroPCS Florida, LLC (incorporated by reference to Exhibit 3.58 to T-Mobile’s Registration Statement on Form S-4, filed on December 13, 2013).</w:t>
              </w:r>
            </w:hyperlink>
          </w:p>
        </w:tc>
      </w:tr>
      <w:tr>
        <w:trPr/>
        <w:tc>
          <w:tcPr>
            <w:tcW w:w="538" w:type="dxa"/>
            <w:tcBorders/>
            <w:shd w:fill="auto" w:val="clear"/>
            <w:vAlign w:val="center"/>
          </w:tcPr>
          <w:p>
            <w:pPr>
              <w:pStyle w:val="TableContents"/>
              <w:spacing w:before="0" w:after="283"/>
              <w:rPr/>
            </w:pPr>
            <w:r>
              <w:rPr/>
              <w:t> </w:t>
            </w:r>
          </w:p>
        </w:tc>
        <w:tc>
          <w:tcPr>
            <w:tcW w:w="9667" w:type="dxa"/>
            <w:tcBorders/>
            <w:shd w:fill="auto" w:val="clear"/>
            <w:vAlign w:val="center"/>
          </w:tcPr>
          <w:p>
            <w:pPr>
              <w:pStyle w:val="TableContents"/>
              <w:spacing w:before="0" w:after="283"/>
              <w:rPr/>
            </w:pPr>
            <w:r>
              <w:rPr/>
              <w:t> </w:t>
            </w:r>
          </w:p>
        </w:tc>
      </w:tr>
      <w:tr>
        <w:trPr/>
        <w:tc>
          <w:tcPr>
            <w:tcW w:w="538" w:type="dxa"/>
            <w:tcBorders/>
            <w:shd w:fill="auto" w:val="clear"/>
            <w:vAlign w:val="center"/>
          </w:tcPr>
          <w:p>
            <w:pPr>
              <w:pStyle w:val="TableContents"/>
              <w:spacing w:before="0" w:after="283"/>
              <w:rPr/>
            </w:pPr>
            <w:hyperlink r:id="rId224">
              <w:r>
                <w:rPr>
                  <w:rStyle w:val="InternetLink"/>
                  <w:rFonts w:ascii="Times New Roman;Times;Serif" w:hAnsi="Times New Roman;Times;Serif"/>
                  <w:sz w:val="20"/>
                </w:rPr>
                <w:t>3.114</w:t>
              </w:r>
            </w:hyperlink>
          </w:p>
        </w:tc>
        <w:tc>
          <w:tcPr>
            <w:tcW w:w="9667" w:type="dxa"/>
            <w:tcBorders/>
            <w:shd w:fill="auto" w:val="clear"/>
            <w:vAlign w:val="center"/>
          </w:tcPr>
          <w:p>
            <w:pPr>
              <w:pStyle w:val="TableContents"/>
              <w:spacing w:before="0" w:after="283"/>
              <w:rPr/>
            </w:pPr>
            <w:hyperlink r:id="rId225">
              <w:r>
                <w:rPr>
                  <w:rStyle w:val="InternetLink"/>
                  <w:rFonts w:ascii="Times New Roman;Times;Serif" w:hAnsi="Times New Roman;Times;Serif"/>
                  <w:sz w:val="20"/>
                </w:rPr>
                <w:t>Certificate of Formation of MetroPCS Georgia, LLC (incorporated by reference to Exhibit 3.59 to T-Mobile’s Registration Statement on Form S-4, filed on December 13, 2013).</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7" w:name="DSPFPageBreakArea14"/>
      <w:bookmarkStart w:id="88" w:name="DSPFPageBreakArea14"/>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89" w:name="DSPFPageNumber15"/>
      <w:bookmarkStart w:id="90" w:name="DSPFPageNumberArea14"/>
      <w:bookmarkEnd w:id="89"/>
      <w:bookmarkEnd w:id="90"/>
      <w:r>
        <w:rPr>
          <w:rFonts w:ascii="Times New Roman;Times;serif" w:hAnsi="Times New Roman;Times;serif"/>
          <w:b w:val="false"/>
          <w:i w:val="false"/>
          <w:caps w:val="false"/>
          <w:smallCaps w:val="false"/>
          <w:color w:val="000000"/>
          <w:sz w:val="20"/>
        </w:rPr>
        <w:t>16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 w:name="DSPFPageBreak14"/>
      <w:bookmarkStart w:id="92" w:name="DSPFPageBreak14"/>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226">
              <w:r>
                <w:rPr>
                  <w:rStyle w:val="InternetLink"/>
                  <w:rFonts w:ascii="Times New Roman;Times;Serif" w:hAnsi="Times New Roman;Times;Serif"/>
                  <w:sz w:val="20"/>
                </w:rPr>
                <w:t>3.115</w:t>
              </w:r>
            </w:hyperlink>
          </w:p>
        </w:tc>
        <w:tc>
          <w:tcPr>
            <w:tcW w:w="9720" w:type="dxa"/>
            <w:tcBorders/>
            <w:shd w:fill="auto" w:val="clear"/>
            <w:vAlign w:val="center"/>
          </w:tcPr>
          <w:p>
            <w:pPr>
              <w:pStyle w:val="TableContents"/>
              <w:spacing w:before="0" w:after="283"/>
              <w:rPr/>
            </w:pPr>
            <w:hyperlink r:id="rId227">
              <w:r>
                <w:rPr>
                  <w:rStyle w:val="InternetLink"/>
                  <w:rFonts w:ascii="Times New Roman;Times;Serif" w:hAnsi="Times New Roman;Times;Serif"/>
                  <w:sz w:val="20"/>
                </w:rPr>
                <w:t>Amended and Restated Limited Liability Company Agreement of MetroPCS Georgia, LLC (incorporated by reference to Exhibit 3.60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28">
              <w:r>
                <w:rPr>
                  <w:rStyle w:val="InternetLink"/>
                  <w:rFonts w:ascii="Times New Roman;Times;Serif" w:hAnsi="Times New Roman;Times;Serif"/>
                  <w:sz w:val="20"/>
                </w:rPr>
                <w:t>3.116</w:t>
              </w:r>
            </w:hyperlink>
          </w:p>
        </w:tc>
        <w:tc>
          <w:tcPr>
            <w:tcW w:w="9720" w:type="dxa"/>
            <w:tcBorders/>
            <w:shd w:fill="auto" w:val="clear"/>
            <w:vAlign w:val="center"/>
          </w:tcPr>
          <w:p>
            <w:pPr>
              <w:pStyle w:val="TableContents"/>
              <w:spacing w:before="0" w:after="283"/>
              <w:rPr/>
            </w:pPr>
            <w:hyperlink r:id="rId229">
              <w:r>
                <w:rPr>
                  <w:rStyle w:val="InternetLink"/>
                  <w:rFonts w:ascii="Times New Roman;Times;Serif" w:hAnsi="Times New Roman;Times;Serif"/>
                  <w:sz w:val="20"/>
                </w:rPr>
                <w:t>Certificate of Formation of MetroPCS Massachusetts, LLC (incorporated by reference to Exhibit 3.61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30">
              <w:r>
                <w:rPr>
                  <w:rStyle w:val="InternetLink"/>
                  <w:rFonts w:ascii="Times New Roman;Times;Serif" w:hAnsi="Times New Roman;Times;Serif"/>
                  <w:sz w:val="20"/>
                </w:rPr>
                <w:t>3.117</w:t>
              </w:r>
            </w:hyperlink>
          </w:p>
        </w:tc>
        <w:tc>
          <w:tcPr>
            <w:tcW w:w="9720" w:type="dxa"/>
            <w:tcBorders/>
            <w:shd w:fill="auto" w:val="clear"/>
            <w:vAlign w:val="center"/>
          </w:tcPr>
          <w:p>
            <w:pPr>
              <w:pStyle w:val="TableContents"/>
              <w:spacing w:before="0" w:after="283"/>
              <w:rPr/>
            </w:pPr>
            <w:hyperlink r:id="rId231">
              <w:r>
                <w:rPr>
                  <w:rStyle w:val="InternetLink"/>
                  <w:rFonts w:ascii="Times New Roman;Times;Serif" w:hAnsi="Times New Roman;Times;Serif"/>
                  <w:sz w:val="20"/>
                </w:rPr>
                <w:t>Amended and Restated Limited Liability Company Agreement of MetroPCS Massachusetts, LLC (incorporated by reference to Exhibit 3.62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32">
              <w:r>
                <w:rPr>
                  <w:rStyle w:val="InternetLink"/>
                  <w:rFonts w:ascii="Times New Roman;Times;Serif" w:hAnsi="Times New Roman;Times;Serif"/>
                  <w:sz w:val="20"/>
                </w:rPr>
                <w:t>3.118</w:t>
              </w:r>
            </w:hyperlink>
          </w:p>
        </w:tc>
        <w:tc>
          <w:tcPr>
            <w:tcW w:w="9720" w:type="dxa"/>
            <w:tcBorders/>
            <w:shd w:fill="auto" w:val="clear"/>
            <w:vAlign w:val="center"/>
          </w:tcPr>
          <w:p>
            <w:pPr>
              <w:pStyle w:val="TableContents"/>
              <w:spacing w:before="0" w:after="283"/>
              <w:rPr/>
            </w:pPr>
            <w:hyperlink r:id="rId233">
              <w:r>
                <w:rPr>
                  <w:rStyle w:val="InternetLink"/>
                  <w:rFonts w:ascii="Times New Roman;Times;Serif" w:hAnsi="Times New Roman;Times;Serif"/>
                  <w:sz w:val="20"/>
                </w:rPr>
                <w:t>Certificate of Formation of MetroPCS Michigan, LLC (incorporated by reference to Exhibit 3.63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34">
              <w:r>
                <w:rPr>
                  <w:rStyle w:val="InternetLink"/>
                  <w:rFonts w:ascii="Times New Roman;Times;Serif" w:hAnsi="Times New Roman;Times;Serif"/>
                  <w:sz w:val="20"/>
                </w:rPr>
                <w:t>3.119</w:t>
              </w:r>
            </w:hyperlink>
          </w:p>
        </w:tc>
        <w:tc>
          <w:tcPr>
            <w:tcW w:w="9720" w:type="dxa"/>
            <w:tcBorders/>
            <w:shd w:fill="auto" w:val="clear"/>
            <w:vAlign w:val="center"/>
          </w:tcPr>
          <w:p>
            <w:pPr>
              <w:pStyle w:val="TableContents"/>
              <w:spacing w:before="0" w:after="283"/>
              <w:rPr/>
            </w:pPr>
            <w:hyperlink r:id="rId235">
              <w:r>
                <w:rPr>
                  <w:rStyle w:val="InternetLink"/>
                  <w:rFonts w:ascii="Times New Roman;Times;Serif" w:hAnsi="Times New Roman;Times;Serif"/>
                  <w:sz w:val="20"/>
                </w:rPr>
                <w:t>Limited Liability Company Agreement of MetroPCS Michigan, LLC (incorporated by reference to Exhibit 3.64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36">
              <w:r>
                <w:rPr>
                  <w:rStyle w:val="InternetLink"/>
                  <w:rFonts w:ascii="Times New Roman;Times;Serif" w:hAnsi="Times New Roman;Times;Serif"/>
                  <w:sz w:val="20"/>
                </w:rPr>
                <w:t>3.120</w:t>
              </w:r>
            </w:hyperlink>
          </w:p>
        </w:tc>
        <w:tc>
          <w:tcPr>
            <w:tcW w:w="9720" w:type="dxa"/>
            <w:tcBorders/>
            <w:shd w:fill="auto" w:val="clear"/>
            <w:vAlign w:val="center"/>
          </w:tcPr>
          <w:p>
            <w:pPr>
              <w:pStyle w:val="TableContents"/>
              <w:spacing w:before="0" w:after="283"/>
              <w:rPr/>
            </w:pPr>
            <w:hyperlink r:id="rId237">
              <w:r>
                <w:rPr>
                  <w:rStyle w:val="InternetLink"/>
                  <w:rFonts w:ascii="Times New Roman;Times;Serif" w:hAnsi="Times New Roman;Times;Serif"/>
                  <w:sz w:val="20"/>
                </w:rPr>
                <w:t>Certificate of Formation of MetroPCS Nevada, LLC (incorporated by reference to Exhibit 3.65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38">
              <w:r>
                <w:rPr>
                  <w:rStyle w:val="InternetLink"/>
                  <w:rFonts w:ascii="Times New Roman;Times;Serif" w:hAnsi="Times New Roman;Times;Serif"/>
                  <w:sz w:val="20"/>
                </w:rPr>
                <w:t>3.121</w:t>
              </w:r>
            </w:hyperlink>
          </w:p>
        </w:tc>
        <w:tc>
          <w:tcPr>
            <w:tcW w:w="9720" w:type="dxa"/>
            <w:tcBorders/>
            <w:shd w:fill="auto" w:val="clear"/>
            <w:vAlign w:val="center"/>
          </w:tcPr>
          <w:p>
            <w:pPr>
              <w:pStyle w:val="TableContents"/>
              <w:spacing w:before="0" w:after="283"/>
              <w:rPr/>
            </w:pPr>
            <w:hyperlink r:id="rId239">
              <w:r>
                <w:rPr>
                  <w:rStyle w:val="InternetLink"/>
                  <w:rFonts w:ascii="Times New Roman;Times;Serif" w:hAnsi="Times New Roman;Times;Serif"/>
                  <w:sz w:val="20"/>
                </w:rPr>
                <w:t>Amended and Restated Limited Liability Company Agreement of MetroPCS Nevada, LLC (incorporated by reference to Exhibit 3.66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40">
              <w:r>
                <w:rPr>
                  <w:rStyle w:val="InternetLink"/>
                  <w:rFonts w:ascii="Times New Roman;Times;Serif" w:hAnsi="Times New Roman;Times;Serif"/>
                  <w:sz w:val="20"/>
                </w:rPr>
                <w:t>3.122</w:t>
              </w:r>
            </w:hyperlink>
          </w:p>
        </w:tc>
        <w:tc>
          <w:tcPr>
            <w:tcW w:w="9720" w:type="dxa"/>
            <w:tcBorders/>
            <w:shd w:fill="auto" w:val="clear"/>
            <w:vAlign w:val="center"/>
          </w:tcPr>
          <w:p>
            <w:pPr>
              <w:pStyle w:val="TableContents"/>
              <w:spacing w:before="0" w:after="283"/>
              <w:rPr/>
            </w:pPr>
            <w:hyperlink r:id="rId241">
              <w:r>
                <w:rPr>
                  <w:rStyle w:val="InternetLink"/>
                  <w:rFonts w:ascii="Times New Roman;Times;Serif" w:hAnsi="Times New Roman;Times;Serif"/>
                  <w:sz w:val="20"/>
                </w:rPr>
                <w:t>Certificate of Formation of MetroPCS New York, LLC (incorporated by reference to Exhibit 3.67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42">
              <w:r>
                <w:rPr>
                  <w:rStyle w:val="InternetLink"/>
                  <w:rFonts w:ascii="Times New Roman;Times;Serif" w:hAnsi="Times New Roman;Times;Serif"/>
                  <w:sz w:val="20"/>
                </w:rPr>
                <w:t>3.123</w:t>
              </w:r>
            </w:hyperlink>
          </w:p>
        </w:tc>
        <w:tc>
          <w:tcPr>
            <w:tcW w:w="9720" w:type="dxa"/>
            <w:tcBorders/>
            <w:shd w:fill="auto" w:val="clear"/>
            <w:vAlign w:val="center"/>
          </w:tcPr>
          <w:p>
            <w:pPr>
              <w:pStyle w:val="TableContents"/>
              <w:spacing w:before="0" w:after="283"/>
              <w:rPr/>
            </w:pPr>
            <w:hyperlink r:id="rId243">
              <w:r>
                <w:rPr>
                  <w:rStyle w:val="InternetLink"/>
                  <w:rFonts w:ascii="Times New Roman;Times;Serif" w:hAnsi="Times New Roman;Times;Serif"/>
                  <w:sz w:val="20"/>
                </w:rPr>
                <w:t>Amended and Restated Limited Liability Company Agreement of MetroPCS New York, LLC (incorporated by reference to Exhibit 3.68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44">
              <w:r>
                <w:rPr>
                  <w:rStyle w:val="InternetLink"/>
                  <w:rFonts w:ascii="Times New Roman;Times;Serif" w:hAnsi="Times New Roman;Times;Serif"/>
                  <w:sz w:val="20"/>
                </w:rPr>
                <w:t>3.124</w:t>
              </w:r>
            </w:hyperlink>
          </w:p>
        </w:tc>
        <w:tc>
          <w:tcPr>
            <w:tcW w:w="9720" w:type="dxa"/>
            <w:tcBorders/>
            <w:shd w:fill="auto" w:val="clear"/>
            <w:vAlign w:val="center"/>
          </w:tcPr>
          <w:p>
            <w:pPr>
              <w:pStyle w:val="TableContents"/>
              <w:spacing w:before="0" w:after="283"/>
              <w:rPr/>
            </w:pPr>
            <w:hyperlink r:id="rId245">
              <w:r>
                <w:rPr>
                  <w:rStyle w:val="InternetLink"/>
                  <w:rFonts w:ascii="Times New Roman;Times;Serif" w:hAnsi="Times New Roman;Times;Serif"/>
                  <w:sz w:val="20"/>
                </w:rPr>
                <w:t>Certificate of Formation of MetroPCS Pennsylvania, LLC (incorporated by reference to Exhibit 3.69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46">
              <w:r>
                <w:rPr>
                  <w:rStyle w:val="InternetLink"/>
                  <w:rFonts w:ascii="Times New Roman;Times;Serif" w:hAnsi="Times New Roman;Times;Serif"/>
                  <w:sz w:val="20"/>
                </w:rPr>
                <w:t>3.125</w:t>
              </w:r>
            </w:hyperlink>
          </w:p>
        </w:tc>
        <w:tc>
          <w:tcPr>
            <w:tcW w:w="9720" w:type="dxa"/>
            <w:tcBorders/>
            <w:shd w:fill="auto" w:val="clear"/>
            <w:vAlign w:val="center"/>
          </w:tcPr>
          <w:p>
            <w:pPr>
              <w:pStyle w:val="TableContents"/>
              <w:spacing w:before="0" w:after="283"/>
              <w:rPr/>
            </w:pPr>
            <w:hyperlink r:id="rId247">
              <w:r>
                <w:rPr>
                  <w:rStyle w:val="InternetLink"/>
                  <w:rFonts w:ascii="Times New Roman;Times;Serif" w:hAnsi="Times New Roman;Times;Serif"/>
                  <w:sz w:val="20"/>
                </w:rPr>
                <w:t>Amended and Restated Limited Liability Company Agreement of MetroPCS Pennsylvania, LLC (incorporated by reference to Exhibit 3.70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48">
              <w:r>
                <w:rPr>
                  <w:rStyle w:val="InternetLink"/>
                  <w:rFonts w:ascii="Times New Roman;Times;Serif" w:hAnsi="Times New Roman;Times;Serif"/>
                  <w:sz w:val="20"/>
                </w:rPr>
                <w:t>3.126</w:t>
              </w:r>
            </w:hyperlink>
          </w:p>
        </w:tc>
        <w:tc>
          <w:tcPr>
            <w:tcW w:w="9720" w:type="dxa"/>
            <w:tcBorders/>
            <w:shd w:fill="auto" w:val="clear"/>
            <w:vAlign w:val="center"/>
          </w:tcPr>
          <w:p>
            <w:pPr>
              <w:pStyle w:val="TableContents"/>
              <w:spacing w:before="0" w:after="283"/>
              <w:rPr/>
            </w:pPr>
            <w:hyperlink r:id="rId249">
              <w:r>
                <w:rPr>
                  <w:rStyle w:val="InternetLink"/>
                  <w:rFonts w:ascii="Times New Roman;Times;Serif" w:hAnsi="Times New Roman;Times;Serif"/>
                  <w:sz w:val="20"/>
                </w:rPr>
                <w:t>Certificate of Formation of MetroPCS Texas, LLC (incorporated by reference to Exhibit 3.71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50">
              <w:r>
                <w:rPr>
                  <w:rStyle w:val="InternetLink"/>
                  <w:rFonts w:ascii="Times New Roman;Times;Serif" w:hAnsi="Times New Roman;Times;Serif"/>
                  <w:sz w:val="20"/>
                </w:rPr>
                <w:t>3.127</w:t>
              </w:r>
            </w:hyperlink>
          </w:p>
        </w:tc>
        <w:tc>
          <w:tcPr>
            <w:tcW w:w="9720" w:type="dxa"/>
            <w:tcBorders/>
            <w:shd w:fill="auto" w:val="clear"/>
            <w:vAlign w:val="center"/>
          </w:tcPr>
          <w:p>
            <w:pPr>
              <w:pStyle w:val="TableContents"/>
              <w:spacing w:before="0" w:after="283"/>
              <w:rPr/>
            </w:pPr>
            <w:hyperlink r:id="rId251">
              <w:r>
                <w:rPr>
                  <w:rStyle w:val="InternetLink"/>
                  <w:rFonts w:ascii="Times New Roman;Times;Serif" w:hAnsi="Times New Roman;Times;Serif"/>
                  <w:sz w:val="20"/>
                </w:rPr>
                <w:t>Second Amended and Restated Limited Liability Company Agreement of MetroPCS Texas, LLC (incorporated by reference to Exhibit 3.72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52">
              <w:r>
                <w:rPr>
                  <w:rStyle w:val="InternetLink"/>
                  <w:rFonts w:ascii="Times New Roman;Times;Serif" w:hAnsi="Times New Roman;Times;Serif"/>
                  <w:sz w:val="20"/>
                </w:rPr>
                <w:t>3.128</w:t>
              </w:r>
            </w:hyperlink>
          </w:p>
        </w:tc>
        <w:tc>
          <w:tcPr>
            <w:tcW w:w="9720" w:type="dxa"/>
            <w:tcBorders/>
            <w:shd w:fill="auto" w:val="clear"/>
            <w:vAlign w:val="center"/>
          </w:tcPr>
          <w:p>
            <w:pPr>
              <w:pStyle w:val="TableContents"/>
              <w:spacing w:before="0" w:after="283"/>
              <w:rPr/>
            </w:pPr>
            <w:hyperlink r:id="rId253">
              <w:r>
                <w:rPr>
                  <w:rStyle w:val="InternetLink"/>
                  <w:rFonts w:ascii="Times New Roman;Times;Serif" w:hAnsi="Times New Roman;Times;Serif"/>
                  <w:sz w:val="20"/>
                </w:rPr>
                <w:t>Certificate of Formation of MetroPCS Networks California, LLC, as amended (incorporated by reference to Exhibit 3.75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54">
              <w:r>
                <w:rPr>
                  <w:rStyle w:val="InternetLink"/>
                  <w:rFonts w:ascii="Times New Roman;Times;Serif" w:hAnsi="Times New Roman;Times;Serif"/>
                  <w:sz w:val="20"/>
                </w:rPr>
                <w:t>3.129</w:t>
              </w:r>
            </w:hyperlink>
          </w:p>
        </w:tc>
        <w:tc>
          <w:tcPr>
            <w:tcW w:w="9720" w:type="dxa"/>
            <w:tcBorders/>
            <w:shd w:fill="auto" w:val="clear"/>
            <w:vAlign w:val="center"/>
          </w:tcPr>
          <w:p>
            <w:pPr>
              <w:pStyle w:val="TableContents"/>
              <w:spacing w:before="0" w:after="283"/>
              <w:rPr/>
            </w:pPr>
            <w:hyperlink r:id="rId255">
              <w:r>
                <w:rPr>
                  <w:rStyle w:val="InternetLink"/>
                  <w:rFonts w:ascii="Times New Roman;Times;Serif" w:hAnsi="Times New Roman;Times;Serif"/>
                  <w:sz w:val="20"/>
                </w:rPr>
                <w:t>Amended and Restated Limited Liability Company Agreement of MetroPCS Networks California, LLC (incorporated by reference to Exhibit 3.76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56">
              <w:r>
                <w:rPr>
                  <w:rStyle w:val="InternetLink"/>
                  <w:rFonts w:ascii="Times New Roman;Times;Serif" w:hAnsi="Times New Roman;Times;Serif"/>
                  <w:sz w:val="20"/>
                </w:rPr>
                <w:t>3.130</w:t>
              </w:r>
            </w:hyperlink>
          </w:p>
        </w:tc>
        <w:tc>
          <w:tcPr>
            <w:tcW w:w="9720" w:type="dxa"/>
            <w:tcBorders/>
            <w:shd w:fill="auto" w:val="clear"/>
            <w:vAlign w:val="center"/>
          </w:tcPr>
          <w:p>
            <w:pPr>
              <w:pStyle w:val="TableContents"/>
              <w:spacing w:before="0" w:after="283"/>
              <w:rPr/>
            </w:pPr>
            <w:hyperlink r:id="rId257">
              <w:r>
                <w:rPr>
                  <w:rStyle w:val="InternetLink"/>
                  <w:rFonts w:ascii="Times New Roman;Times;Serif" w:hAnsi="Times New Roman;Times;Serif"/>
                  <w:sz w:val="20"/>
                </w:rPr>
                <w:t>Certificate of Formation of MetroPCS Networks Florida, LLC, as amended (incorporated by reference to Exhibit 3.77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58">
              <w:r>
                <w:rPr>
                  <w:rStyle w:val="InternetLink"/>
                  <w:rFonts w:ascii="Times New Roman;Times;Serif" w:hAnsi="Times New Roman;Times;Serif"/>
                  <w:sz w:val="20"/>
                </w:rPr>
                <w:t>3.131</w:t>
              </w:r>
            </w:hyperlink>
          </w:p>
        </w:tc>
        <w:tc>
          <w:tcPr>
            <w:tcW w:w="9720" w:type="dxa"/>
            <w:tcBorders/>
            <w:shd w:fill="auto" w:val="clear"/>
            <w:vAlign w:val="center"/>
          </w:tcPr>
          <w:p>
            <w:pPr>
              <w:pStyle w:val="TableContents"/>
              <w:spacing w:before="0" w:after="283"/>
              <w:rPr/>
            </w:pPr>
            <w:hyperlink r:id="rId259">
              <w:r>
                <w:rPr>
                  <w:rStyle w:val="InternetLink"/>
                  <w:rFonts w:ascii="Times New Roman;Times;Serif" w:hAnsi="Times New Roman;Times;Serif"/>
                  <w:sz w:val="20"/>
                </w:rPr>
                <w:t>Amended and Restated Limited Liability Company Agreement of MetroPCS Networks Florida, LLC (incorporated by reference to Exhibit 3.78 to T-Mobile’s Registration Statement on Form S-4, filed on December 13,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60">
              <w:r>
                <w:rPr>
                  <w:rStyle w:val="InternetLink"/>
                  <w:rFonts w:ascii="Times New Roman;Times;Serif" w:hAnsi="Times New Roman;Times;Serif"/>
                  <w:sz w:val="20"/>
                </w:rPr>
                <w:t>3.132</w:t>
              </w:r>
            </w:hyperlink>
          </w:p>
        </w:tc>
        <w:tc>
          <w:tcPr>
            <w:tcW w:w="9720" w:type="dxa"/>
            <w:tcBorders/>
            <w:shd w:fill="auto" w:val="clear"/>
            <w:vAlign w:val="center"/>
          </w:tcPr>
          <w:p>
            <w:pPr>
              <w:pStyle w:val="TableContents"/>
              <w:spacing w:before="0" w:after="283"/>
              <w:rPr/>
            </w:pPr>
            <w:hyperlink r:id="rId261">
              <w:r>
                <w:rPr>
                  <w:rStyle w:val="InternetLink"/>
                  <w:rFonts w:ascii="Times New Roman;Times;Serif" w:hAnsi="Times New Roman;Times;Serif"/>
                  <w:sz w:val="20"/>
                </w:rPr>
                <w:t>Certificate of Formation of MinorCo, LLC (incorporated by reference to Exhibit 3.132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62">
              <w:r>
                <w:rPr>
                  <w:rStyle w:val="InternetLink"/>
                  <w:rFonts w:ascii="Times New Roman;Times;Serif" w:hAnsi="Times New Roman;Times;Serif"/>
                  <w:sz w:val="20"/>
                </w:rPr>
                <w:t>3.133</w:t>
              </w:r>
            </w:hyperlink>
          </w:p>
        </w:tc>
        <w:tc>
          <w:tcPr>
            <w:tcW w:w="9720" w:type="dxa"/>
            <w:tcBorders/>
            <w:shd w:fill="auto" w:val="clear"/>
            <w:vAlign w:val="center"/>
          </w:tcPr>
          <w:p>
            <w:pPr>
              <w:pStyle w:val="TableContents"/>
              <w:spacing w:before="0" w:after="283"/>
              <w:rPr/>
            </w:pPr>
            <w:hyperlink r:id="rId263">
              <w:r>
                <w:rPr>
                  <w:rStyle w:val="InternetLink"/>
                  <w:rFonts w:ascii="Times New Roman;Times;Serif" w:hAnsi="Times New Roman;Times;Serif"/>
                  <w:sz w:val="20"/>
                </w:rPr>
                <w:t>Operating Agreement of MinorCo, LLC (incorporated by reference to Exhibit 3.133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 w:name="DSPFPageBreakArea15"/>
      <w:bookmarkStart w:id="94" w:name="DSPFPageBreakArea15"/>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95" w:name="DSPFPageNumber16"/>
      <w:bookmarkStart w:id="96" w:name="DSPFPageNumberArea15"/>
      <w:bookmarkEnd w:id="95"/>
      <w:bookmarkEnd w:id="96"/>
      <w:r>
        <w:rPr>
          <w:rFonts w:ascii="Times New Roman;Times;serif" w:hAnsi="Times New Roman;Times;serif"/>
          <w:b w:val="false"/>
          <w:i w:val="false"/>
          <w:caps w:val="false"/>
          <w:smallCaps w:val="false"/>
          <w:color w:val="000000"/>
          <w:sz w:val="20"/>
        </w:rPr>
        <w:t>17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7" w:name="DSPFPageBreak15"/>
      <w:bookmarkStart w:id="98" w:name="DSPFPageBreak15"/>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264">
              <w:r>
                <w:rPr>
                  <w:rStyle w:val="InternetLink"/>
                  <w:rFonts w:ascii="Times New Roman;Times;Serif" w:hAnsi="Times New Roman;Times;Serif"/>
                  <w:sz w:val="20"/>
                </w:rPr>
                <w:t>3.134</w:t>
              </w:r>
            </w:hyperlink>
          </w:p>
        </w:tc>
        <w:tc>
          <w:tcPr>
            <w:tcW w:w="9720" w:type="dxa"/>
            <w:tcBorders/>
            <w:shd w:fill="auto" w:val="clear"/>
            <w:vAlign w:val="center"/>
          </w:tcPr>
          <w:p>
            <w:pPr>
              <w:pStyle w:val="TableContents"/>
              <w:spacing w:before="0" w:after="283"/>
              <w:rPr/>
            </w:pPr>
            <w:hyperlink r:id="rId265">
              <w:r>
                <w:rPr>
                  <w:rStyle w:val="InternetLink"/>
                  <w:rFonts w:ascii="Times New Roman;Times;Serif" w:hAnsi="Times New Roman;Times;Serif"/>
                  <w:sz w:val="20"/>
                </w:rPr>
                <w:t>Certificate of Incorporation of Nextel Communications of the Mid-Atlantic, Inc., as amended (incorporated by reference to Exhibit 3.134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66">
              <w:r>
                <w:rPr>
                  <w:rStyle w:val="InternetLink"/>
                  <w:rFonts w:ascii="Times New Roman;Times;Serif" w:hAnsi="Times New Roman;Times;Serif"/>
                  <w:sz w:val="20"/>
                </w:rPr>
                <w:t>3.135</w:t>
              </w:r>
            </w:hyperlink>
          </w:p>
        </w:tc>
        <w:tc>
          <w:tcPr>
            <w:tcW w:w="9720" w:type="dxa"/>
            <w:tcBorders/>
            <w:shd w:fill="auto" w:val="clear"/>
            <w:vAlign w:val="center"/>
          </w:tcPr>
          <w:p>
            <w:pPr>
              <w:pStyle w:val="TableContents"/>
              <w:spacing w:before="0" w:after="283"/>
              <w:rPr/>
            </w:pPr>
            <w:hyperlink r:id="rId267">
              <w:r>
                <w:rPr>
                  <w:rStyle w:val="InternetLink"/>
                  <w:rFonts w:ascii="Times New Roman;Times;Serif" w:hAnsi="Times New Roman;Times;Serif"/>
                  <w:sz w:val="20"/>
                </w:rPr>
                <w:t>By-Laws of Nextel Communications of the Mid-Atlantic, Inc (incorporated by reference to Exhibit 3.135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68">
              <w:r>
                <w:rPr>
                  <w:rStyle w:val="InternetLink"/>
                  <w:rFonts w:ascii="Times New Roman;Times;Serif" w:hAnsi="Times New Roman;Times;Serif"/>
                  <w:sz w:val="20"/>
                </w:rPr>
                <w:t>3.136</w:t>
              </w:r>
            </w:hyperlink>
          </w:p>
        </w:tc>
        <w:tc>
          <w:tcPr>
            <w:tcW w:w="9720" w:type="dxa"/>
            <w:tcBorders/>
            <w:shd w:fill="auto" w:val="clear"/>
            <w:vAlign w:val="center"/>
          </w:tcPr>
          <w:p>
            <w:pPr>
              <w:pStyle w:val="TableContents"/>
              <w:spacing w:before="0" w:after="283"/>
              <w:rPr/>
            </w:pPr>
            <w:hyperlink r:id="rId269">
              <w:r>
                <w:rPr>
                  <w:rStyle w:val="InternetLink"/>
                  <w:rFonts w:ascii="Times New Roman;Times;Serif" w:hAnsi="Times New Roman;Times;Serif"/>
                  <w:sz w:val="20"/>
                </w:rPr>
                <w:t>Restated Certificate of Incorporation of Nextel of New York, Inc. (incorporated by reference to Exhibit 3.136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70">
              <w:r>
                <w:rPr>
                  <w:rStyle w:val="InternetLink"/>
                  <w:rFonts w:ascii="Times New Roman;Times;Serif" w:hAnsi="Times New Roman;Times;Serif"/>
                  <w:sz w:val="20"/>
                </w:rPr>
                <w:t>3.137</w:t>
              </w:r>
            </w:hyperlink>
          </w:p>
        </w:tc>
        <w:tc>
          <w:tcPr>
            <w:tcW w:w="9720" w:type="dxa"/>
            <w:tcBorders/>
            <w:shd w:fill="auto" w:val="clear"/>
            <w:vAlign w:val="center"/>
          </w:tcPr>
          <w:p>
            <w:pPr>
              <w:pStyle w:val="TableContents"/>
              <w:spacing w:before="0" w:after="283"/>
              <w:rPr/>
            </w:pPr>
            <w:hyperlink r:id="rId271">
              <w:r>
                <w:rPr>
                  <w:rStyle w:val="InternetLink"/>
                  <w:rFonts w:ascii="Times New Roman;Times;Serif" w:hAnsi="Times New Roman;Times;Serif"/>
                  <w:sz w:val="20"/>
                </w:rPr>
                <w:t>Bylaws of Nextel of New York, Inc. (f/k/a Smart SMR of New York, Inc.) (incorporated by reference to Exhibit 3.137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72">
              <w:r>
                <w:rPr>
                  <w:rStyle w:val="InternetLink"/>
                  <w:rFonts w:ascii="Times New Roman;Times;Serif" w:hAnsi="Times New Roman;Times;Serif"/>
                  <w:sz w:val="20"/>
                </w:rPr>
                <w:t>3.138</w:t>
              </w:r>
            </w:hyperlink>
          </w:p>
        </w:tc>
        <w:tc>
          <w:tcPr>
            <w:tcW w:w="9720" w:type="dxa"/>
            <w:tcBorders/>
            <w:shd w:fill="auto" w:val="clear"/>
            <w:vAlign w:val="center"/>
          </w:tcPr>
          <w:p>
            <w:pPr>
              <w:pStyle w:val="TableContents"/>
              <w:spacing w:before="0" w:after="283"/>
              <w:rPr/>
            </w:pPr>
            <w:hyperlink r:id="rId273">
              <w:r>
                <w:rPr>
                  <w:rStyle w:val="InternetLink"/>
                  <w:rFonts w:ascii="Times New Roman;Times;Serif" w:hAnsi="Times New Roman;Times;Serif"/>
                  <w:sz w:val="20"/>
                </w:rPr>
                <w:t>Certificate of Formation of Nextel Retail Stores, LLC (incorporated by reference to Exhibit 3.138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74">
              <w:r>
                <w:rPr>
                  <w:rStyle w:val="InternetLink"/>
                  <w:rFonts w:ascii="Times New Roman;Times;Serif" w:hAnsi="Times New Roman;Times;Serif"/>
                  <w:sz w:val="20"/>
                </w:rPr>
                <w:t>3.139</w:t>
              </w:r>
            </w:hyperlink>
          </w:p>
        </w:tc>
        <w:tc>
          <w:tcPr>
            <w:tcW w:w="9720" w:type="dxa"/>
            <w:tcBorders/>
            <w:shd w:fill="auto" w:val="clear"/>
            <w:vAlign w:val="center"/>
          </w:tcPr>
          <w:p>
            <w:pPr>
              <w:pStyle w:val="TableContents"/>
              <w:spacing w:before="0" w:after="283"/>
              <w:rPr/>
            </w:pPr>
            <w:hyperlink r:id="rId275">
              <w:r>
                <w:rPr>
                  <w:rStyle w:val="InternetLink"/>
                  <w:rFonts w:ascii="Times New Roman;Times;Serif" w:hAnsi="Times New Roman;Times;Serif"/>
                  <w:sz w:val="20"/>
                </w:rPr>
                <w:t>Limited Liability Company Agreement of Nextel Retail Stores, LLC (incorporated by reference to Exhibit 3.139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76">
              <w:r>
                <w:rPr>
                  <w:rStyle w:val="InternetLink"/>
                  <w:rFonts w:ascii="Times New Roman;Times;Serif" w:hAnsi="Times New Roman;Times;Serif"/>
                  <w:sz w:val="20"/>
                </w:rPr>
                <w:t>3.140</w:t>
              </w:r>
            </w:hyperlink>
          </w:p>
        </w:tc>
        <w:tc>
          <w:tcPr>
            <w:tcW w:w="9720" w:type="dxa"/>
            <w:tcBorders/>
            <w:shd w:fill="auto" w:val="clear"/>
            <w:vAlign w:val="center"/>
          </w:tcPr>
          <w:p>
            <w:pPr>
              <w:pStyle w:val="TableContents"/>
              <w:spacing w:before="0" w:after="283"/>
              <w:rPr/>
            </w:pPr>
            <w:hyperlink r:id="rId277">
              <w:r>
                <w:rPr>
                  <w:rStyle w:val="InternetLink"/>
                  <w:rFonts w:ascii="Times New Roman;Times;Serif" w:hAnsi="Times New Roman;Times;Serif"/>
                  <w:sz w:val="20"/>
                </w:rPr>
                <w:t>Amended and Restated Certificate of Incorporation of Nextel South Corp., as amended (incorporated by reference to Exhibit 3.140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78">
              <w:r>
                <w:rPr>
                  <w:rStyle w:val="InternetLink"/>
                  <w:rFonts w:ascii="Times New Roman;Times;Serif" w:hAnsi="Times New Roman;Times;Serif"/>
                  <w:sz w:val="20"/>
                </w:rPr>
                <w:t>3.141</w:t>
              </w:r>
            </w:hyperlink>
          </w:p>
        </w:tc>
        <w:tc>
          <w:tcPr>
            <w:tcW w:w="9720" w:type="dxa"/>
            <w:tcBorders/>
            <w:shd w:fill="auto" w:val="clear"/>
            <w:vAlign w:val="center"/>
          </w:tcPr>
          <w:p>
            <w:pPr>
              <w:pStyle w:val="TableContents"/>
              <w:spacing w:before="0" w:after="283"/>
              <w:rPr/>
            </w:pPr>
            <w:hyperlink r:id="rId279">
              <w:r>
                <w:rPr>
                  <w:rStyle w:val="InternetLink"/>
                  <w:rFonts w:ascii="Times New Roman;Times;Serif" w:hAnsi="Times New Roman;Times;Serif"/>
                  <w:sz w:val="20"/>
                </w:rPr>
                <w:t>By-Laws of Nextel South Corp. (f/k/a Dial Call, Inc.) (incorporated by reference to Exhibit 3.141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80">
              <w:r>
                <w:rPr>
                  <w:rStyle w:val="InternetLink"/>
                  <w:rFonts w:ascii="Times New Roman;Times;Serif" w:hAnsi="Times New Roman;Times;Serif"/>
                  <w:sz w:val="20"/>
                </w:rPr>
                <w:t>3.142</w:t>
              </w:r>
            </w:hyperlink>
          </w:p>
        </w:tc>
        <w:tc>
          <w:tcPr>
            <w:tcW w:w="9720" w:type="dxa"/>
            <w:tcBorders/>
            <w:shd w:fill="auto" w:val="clear"/>
            <w:vAlign w:val="center"/>
          </w:tcPr>
          <w:p>
            <w:pPr>
              <w:pStyle w:val="TableContents"/>
              <w:spacing w:before="0" w:after="283"/>
              <w:rPr/>
            </w:pPr>
            <w:hyperlink r:id="rId281">
              <w:r>
                <w:rPr>
                  <w:rStyle w:val="InternetLink"/>
                  <w:rFonts w:ascii="Times New Roman;Times;Serif" w:hAnsi="Times New Roman;Times;Serif"/>
                  <w:sz w:val="20"/>
                </w:rPr>
                <w:t>Certificate of Formation of Nextel Systems, LLC (incorporated by reference to Exhibit 3.142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82">
              <w:r>
                <w:rPr>
                  <w:rStyle w:val="InternetLink"/>
                  <w:rFonts w:ascii="Times New Roman;Times;Serif" w:hAnsi="Times New Roman;Times;Serif"/>
                  <w:sz w:val="20"/>
                </w:rPr>
                <w:t>3.143</w:t>
              </w:r>
            </w:hyperlink>
          </w:p>
        </w:tc>
        <w:tc>
          <w:tcPr>
            <w:tcW w:w="9720" w:type="dxa"/>
            <w:tcBorders/>
            <w:shd w:fill="auto" w:val="clear"/>
            <w:vAlign w:val="center"/>
          </w:tcPr>
          <w:p>
            <w:pPr>
              <w:pStyle w:val="TableContents"/>
              <w:spacing w:before="0" w:after="283"/>
              <w:rPr/>
            </w:pPr>
            <w:hyperlink r:id="rId283">
              <w:r>
                <w:rPr>
                  <w:rStyle w:val="InternetLink"/>
                  <w:rFonts w:ascii="Times New Roman;Times;Serif" w:hAnsi="Times New Roman;Times;Serif"/>
                  <w:sz w:val="20"/>
                </w:rPr>
                <w:t>Operating Agreement of Nextel Systems, LLC (incorporated by reference to Exhibit 3.143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84">
              <w:r>
                <w:rPr>
                  <w:rStyle w:val="InternetLink"/>
                  <w:rFonts w:ascii="Times New Roman;Times;Serif" w:hAnsi="Times New Roman;Times;Serif"/>
                  <w:sz w:val="20"/>
                </w:rPr>
                <w:t>3.144</w:t>
              </w:r>
            </w:hyperlink>
          </w:p>
        </w:tc>
        <w:tc>
          <w:tcPr>
            <w:tcW w:w="9720" w:type="dxa"/>
            <w:tcBorders/>
            <w:shd w:fill="auto" w:val="clear"/>
            <w:vAlign w:val="center"/>
          </w:tcPr>
          <w:p>
            <w:pPr>
              <w:pStyle w:val="TableContents"/>
              <w:spacing w:before="0" w:after="283"/>
              <w:rPr/>
            </w:pPr>
            <w:hyperlink r:id="rId285">
              <w:r>
                <w:rPr>
                  <w:rStyle w:val="InternetLink"/>
                  <w:rFonts w:ascii="Times New Roman;Times;Serif" w:hAnsi="Times New Roman;Times;Serif"/>
                  <w:sz w:val="20"/>
                </w:rPr>
                <w:t>Certificate of Incorporation of Nextel West Corp., as amended (incorporated by reference to Exhibit 3.144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86">
              <w:r>
                <w:rPr>
                  <w:rStyle w:val="InternetLink"/>
                  <w:rFonts w:ascii="Times New Roman;Times;Serif" w:hAnsi="Times New Roman;Times;Serif"/>
                  <w:sz w:val="20"/>
                </w:rPr>
                <w:t>3.145</w:t>
              </w:r>
            </w:hyperlink>
          </w:p>
        </w:tc>
        <w:tc>
          <w:tcPr>
            <w:tcW w:w="9720" w:type="dxa"/>
            <w:tcBorders/>
            <w:shd w:fill="auto" w:val="clear"/>
            <w:vAlign w:val="center"/>
          </w:tcPr>
          <w:p>
            <w:pPr>
              <w:pStyle w:val="TableContents"/>
              <w:spacing w:before="0" w:after="283"/>
              <w:rPr/>
            </w:pPr>
            <w:hyperlink r:id="rId287">
              <w:r>
                <w:rPr>
                  <w:rStyle w:val="InternetLink"/>
                  <w:rFonts w:ascii="Times New Roman;Times;Serif" w:hAnsi="Times New Roman;Times;Serif"/>
                  <w:sz w:val="20"/>
                </w:rPr>
                <w:t>Amended and Restated Bylaws of Nextel West Corp. (incorporated by reference to Exhibit 3.145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88">
              <w:r>
                <w:rPr>
                  <w:rStyle w:val="InternetLink"/>
                  <w:rFonts w:ascii="Times New Roman;Times;Serif" w:hAnsi="Times New Roman;Times;Serif"/>
                  <w:sz w:val="20"/>
                </w:rPr>
                <w:t>3.146</w:t>
              </w:r>
            </w:hyperlink>
          </w:p>
        </w:tc>
        <w:tc>
          <w:tcPr>
            <w:tcW w:w="9720" w:type="dxa"/>
            <w:tcBorders/>
            <w:shd w:fill="auto" w:val="clear"/>
            <w:vAlign w:val="center"/>
          </w:tcPr>
          <w:p>
            <w:pPr>
              <w:pStyle w:val="TableContents"/>
              <w:spacing w:before="0" w:after="283"/>
              <w:rPr/>
            </w:pPr>
            <w:hyperlink r:id="rId289">
              <w:r>
                <w:rPr>
                  <w:rStyle w:val="InternetLink"/>
                  <w:rFonts w:ascii="Times New Roman;Times;Serif" w:hAnsi="Times New Roman;Times;Serif"/>
                  <w:sz w:val="20"/>
                </w:rPr>
                <w:t>Certificate of Formation of NSAC, LLC, as amended (incorporated by reference to Exhibit 3.146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90">
              <w:r>
                <w:rPr>
                  <w:rStyle w:val="InternetLink"/>
                  <w:rFonts w:ascii="Times New Roman;Times;Serif" w:hAnsi="Times New Roman;Times;Serif"/>
                  <w:sz w:val="20"/>
                </w:rPr>
                <w:t>3.147</w:t>
              </w:r>
            </w:hyperlink>
          </w:p>
        </w:tc>
        <w:tc>
          <w:tcPr>
            <w:tcW w:w="9720" w:type="dxa"/>
            <w:tcBorders/>
            <w:shd w:fill="auto" w:val="clear"/>
            <w:vAlign w:val="center"/>
          </w:tcPr>
          <w:p>
            <w:pPr>
              <w:pStyle w:val="TableContents"/>
              <w:spacing w:before="0" w:after="283"/>
              <w:rPr/>
            </w:pPr>
            <w:hyperlink r:id="rId291">
              <w:r>
                <w:rPr>
                  <w:rStyle w:val="InternetLink"/>
                  <w:rFonts w:ascii="Times New Roman;Times;Serif" w:hAnsi="Times New Roman;Times;Serif"/>
                  <w:sz w:val="20"/>
                </w:rPr>
                <w:t>Amended and Restated Limited Liability Company Agreement of NSAC, LLC, as amended (incorporated by reference to Exhibit 3.147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92">
              <w:r>
                <w:rPr>
                  <w:rStyle w:val="InternetLink"/>
                  <w:rFonts w:ascii="Times New Roman;Times;Serif" w:hAnsi="Times New Roman;Times;Serif"/>
                  <w:sz w:val="20"/>
                </w:rPr>
                <w:t>3.148</w:t>
              </w:r>
            </w:hyperlink>
          </w:p>
        </w:tc>
        <w:tc>
          <w:tcPr>
            <w:tcW w:w="9720" w:type="dxa"/>
            <w:tcBorders/>
            <w:shd w:fill="auto" w:val="clear"/>
            <w:vAlign w:val="center"/>
          </w:tcPr>
          <w:p>
            <w:pPr>
              <w:pStyle w:val="TableContents"/>
              <w:spacing w:before="0" w:after="283"/>
              <w:rPr/>
            </w:pPr>
            <w:hyperlink r:id="rId293">
              <w:r>
                <w:rPr>
                  <w:rStyle w:val="InternetLink"/>
                  <w:rFonts w:ascii="Times New Roman;Times;Serif" w:hAnsi="Times New Roman;Times;Serif"/>
                  <w:sz w:val="20"/>
                </w:rPr>
                <w:t>Certificate of Formation of PCTV Gold II, LLC (incorporated by reference to Exhibit 3.148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94">
              <w:r>
                <w:rPr>
                  <w:rStyle w:val="InternetLink"/>
                  <w:rFonts w:ascii="Times New Roman;Times;Serif" w:hAnsi="Times New Roman;Times;Serif"/>
                  <w:sz w:val="20"/>
                </w:rPr>
                <w:t>3.149</w:t>
              </w:r>
            </w:hyperlink>
          </w:p>
        </w:tc>
        <w:tc>
          <w:tcPr>
            <w:tcW w:w="9720" w:type="dxa"/>
            <w:tcBorders/>
            <w:shd w:fill="auto" w:val="clear"/>
            <w:vAlign w:val="center"/>
          </w:tcPr>
          <w:p>
            <w:pPr>
              <w:pStyle w:val="TableContents"/>
              <w:spacing w:before="0" w:after="283"/>
              <w:rPr/>
            </w:pPr>
            <w:hyperlink r:id="rId295">
              <w:r>
                <w:rPr>
                  <w:rStyle w:val="InternetLink"/>
                  <w:rFonts w:ascii="Times New Roman;Times;Serif" w:hAnsi="Times New Roman;Times;Serif"/>
                  <w:sz w:val="20"/>
                </w:rPr>
                <w:t>Amended and Restated Limited Liability Company Agreement of PCTV Gold II, LLC, as amended (incorporated by reference to Exhibit 3.149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96">
              <w:r>
                <w:rPr>
                  <w:rStyle w:val="InternetLink"/>
                  <w:rFonts w:ascii="Times New Roman;Times;Serif" w:hAnsi="Times New Roman;Times;Serif"/>
                  <w:sz w:val="20"/>
                </w:rPr>
                <w:t>3.150</w:t>
              </w:r>
            </w:hyperlink>
          </w:p>
        </w:tc>
        <w:tc>
          <w:tcPr>
            <w:tcW w:w="9720" w:type="dxa"/>
            <w:tcBorders/>
            <w:shd w:fill="auto" w:val="clear"/>
            <w:vAlign w:val="center"/>
          </w:tcPr>
          <w:p>
            <w:pPr>
              <w:pStyle w:val="TableContents"/>
              <w:spacing w:before="0" w:after="283"/>
              <w:rPr/>
            </w:pPr>
            <w:hyperlink r:id="rId297">
              <w:r>
                <w:rPr>
                  <w:rStyle w:val="InternetLink"/>
                  <w:rFonts w:ascii="Times New Roman;Times;Serif" w:hAnsi="Times New Roman;Times;Serif"/>
                  <w:sz w:val="20"/>
                </w:rPr>
                <w:t>Certificate of Formation of PCTV Sub, LLC, as amended (incorporated by reference to Exhibit 3.150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298">
              <w:r>
                <w:rPr>
                  <w:rStyle w:val="InternetLink"/>
                  <w:rFonts w:ascii="Times New Roman;Times;Serif" w:hAnsi="Times New Roman;Times;Serif"/>
                  <w:sz w:val="20"/>
                </w:rPr>
                <w:t>3.151</w:t>
              </w:r>
            </w:hyperlink>
          </w:p>
        </w:tc>
        <w:tc>
          <w:tcPr>
            <w:tcW w:w="9720" w:type="dxa"/>
            <w:tcBorders/>
            <w:shd w:fill="auto" w:val="clear"/>
            <w:vAlign w:val="center"/>
          </w:tcPr>
          <w:p>
            <w:pPr>
              <w:pStyle w:val="TableContents"/>
              <w:spacing w:before="0" w:after="283"/>
              <w:rPr/>
            </w:pPr>
            <w:hyperlink r:id="rId299">
              <w:r>
                <w:rPr>
                  <w:rStyle w:val="InternetLink"/>
                  <w:rFonts w:ascii="Times New Roman;Times;Serif" w:hAnsi="Times New Roman;Times;Serif"/>
                  <w:sz w:val="20"/>
                </w:rPr>
                <w:t>Limited Liability Company Agreement of PCTV Sub, LLC, as amended (incorporated by reference to Exhibit 3.151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00">
              <w:r>
                <w:rPr>
                  <w:rStyle w:val="InternetLink"/>
                  <w:rFonts w:ascii="Times New Roman;Times;Serif" w:hAnsi="Times New Roman;Times;Serif"/>
                  <w:sz w:val="20"/>
                </w:rPr>
                <w:t>3.152</w:t>
              </w:r>
            </w:hyperlink>
          </w:p>
        </w:tc>
        <w:tc>
          <w:tcPr>
            <w:tcW w:w="9720" w:type="dxa"/>
            <w:tcBorders/>
            <w:shd w:fill="auto" w:val="clear"/>
            <w:vAlign w:val="center"/>
          </w:tcPr>
          <w:p>
            <w:pPr>
              <w:pStyle w:val="TableContents"/>
              <w:spacing w:before="0" w:after="283"/>
              <w:rPr/>
            </w:pPr>
            <w:hyperlink r:id="rId301">
              <w:r>
                <w:rPr>
                  <w:rStyle w:val="InternetLink"/>
                  <w:rFonts w:ascii="Times New Roman;Times;Serif" w:hAnsi="Times New Roman;Times;Serif"/>
                  <w:sz w:val="20"/>
                </w:rPr>
                <w:t>Certificate of Formation of People’s Choice TV of Houston, LLC (incorporated by reference to Exhibit 3.152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9" w:name="DSPFPageBreakArea16"/>
      <w:bookmarkStart w:id="100" w:name="DSPFPageBreakArea16"/>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01" w:name="DSPFPageNumber17"/>
      <w:bookmarkStart w:id="102" w:name="DSPFPageNumberArea16"/>
      <w:bookmarkEnd w:id="101"/>
      <w:bookmarkEnd w:id="102"/>
      <w:r>
        <w:rPr>
          <w:rFonts w:ascii="Times New Roman;Times;serif" w:hAnsi="Times New Roman;Times;serif"/>
          <w:b w:val="false"/>
          <w:i w:val="false"/>
          <w:caps w:val="false"/>
          <w:smallCaps w:val="false"/>
          <w:color w:val="000000"/>
          <w:sz w:val="20"/>
        </w:rPr>
        <w:t>18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3" w:name="DSPFPageBreak16"/>
      <w:bookmarkStart w:id="104" w:name="DSPFPageBreak16"/>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302">
              <w:r>
                <w:rPr>
                  <w:rStyle w:val="InternetLink"/>
                  <w:rFonts w:ascii="Times New Roman;Times;Serif" w:hAnsi="Times New Roman;Times;Serif"/>
                  <w:sz w:val="20"/>
                </w:rPr>
                <w:t>3.153</w:t>
              </w:r>
            </w:hyperlink>
          </w:p>
        </w:tc>
        <w:tc>
          <w:tcPr>
            <w:tcW w:w="9720" w:type="dxa"/>
            <w:tcBorders/>
            <w:shd w:fill="auto" w:val="clear"/>
            <w:vAlign w:val="center"/>
          </w:tcPr>
          <w:p>
            <w:pPr>
              <w:pStyle w:val="TableContents"/>
              <w:spacing w:before="0" w:after="283"/>
              <w:rPr/>
            </w:pPr>
            <w:hyperlink r:id="rId303">
              <w:r>
                <w:rPr>
                  <w:rStyle w:val="InternetLink"/>
                  <w:rFonts w:ascii="Times New Roman;Times;Serif" w:hAnsi="Times New Roman;Times;Serif"/>
                  <w:sz w:val="20"/>
                </w:rPr>
                <w:t>Limited Liability Company Agreement of People’s Choice TV of Houston, LLC, as amended (incorporated by reference to Exhibit 3.153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04">
              <w:r>
                <w:rPr>
                  <w:rStyle w:val="InternetLink"/>
                  <w:rFonts w:ascii="Times New Roman;Times;Serif" w:hAnsi="Times New Roman;Times;Serif"/>
                  <w:sz w:val="20"/>
                </w:rPr>
                <w:t>3.154</w:t>
              </w:r>
            </w:hyperlink>
          </w:p>
        </w:tc>
        <w:tc>
          <w:tcPr>
            <w:tcW w:w="9720" w:type="dxa"/>
            <w:tcBorders/>
            <w:shd w:fill="auto" w:val="clear"/>
            <w:vAlign w:val="center"/>
          </w:tcPr>
          <w:p>
            <w:pPr>
              <w:pStyle w:val="TableContents"/>
              <w:spacing w:before="0" w:after="283"/>
              <w:rPr/>
            </w:pPr>
            <w:hyperlink r:id="rId305">
              <w:r>
                <w:rPr>
                  <w:rStyle w:val="InternetLink"/>
                  <w:rFonts w:ascii="Times New Roman;Times;Serif" w:hAnsi="Times New Roman;Times;Serif"/>
                  <w:sz w:val="20"/>
                </w:rPr>
                <w:t>Certificate of Formation of People’s Choice TV of St. Louis, LLC (incorporated by reference to Exhibit 3.154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06">
              <w:r>
                <w:rPr>
                  <w:rStyle w:val="InternetLink"/>
                  <w:rFonts w:ascii="Times New Roman;Times;Serif" w:hAnsi="Times New Roman;Times;Serif"/>
                  <w:sz w:val="20"/>
                </w:rPr>
                <w:t>3.155</w:t>
              </w:r>
            </w:hyperlink>
          </w:p>
        </w:tc>
        <w:tc>
          <w:tcPr>
            <w:tcW w:w="9720" w:type="dxa"/>
            <w:tcBorders/>
            <w:shd w:fill="auto" w:val="clear"/>
            <w:vAlign w:val="center"/>
          </w:tcPr>
          <w:p>
            <w:pPr>
              <w:pStyle w:val="TableContents"/>
              <w:spacing w:before="0" w:after="283"/>
              <w:rPr/>
            </w:pPr>
            <w:hyperlink r:id="rId307">
              <w:r>
                <w:rPr>
                  <w:rStyle w:val="InternetLink"/>
                  <w:rFonts w:ascii="Times New Roman;Times;Serif" w:hAnsi="Times New Roman;Times;Serif"/>
                  <w:sz w:val="20"/>
                </w:rPr>
                <w:t>Limited Liability Company Agreement of People’s Choice TV of St. Louis, LLC, as amended (incorporated by reference to Exhibit 3.155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08">
              <w:r>
                <w:rPr>
                  <w:rStyle w:val="InternetLink"/>
                  <w:rFonts w:ascii="Times New Roman;Times;Serif" w:hAnsi="Times New Roman;Times;Serif"/>
                  <w:sz w:val="20"/>
                </w:rPr>
                <w:t>3.156</w:t>
              </w:r>
            </w:hyperlink>
          </w:p>
        </w:tc>
        <w:tc>
          <w:tcPr>
            <w:tcW w:w="9720" w:type="dxa"/>
            <w:tcBorders/>
            <w:shd w:fill="auto" w:val="clear"/>
            <w:vAlign w:val="center"/>
          </w:tcPr>
          <w:p>
            <w:pPr>
              <w:pStyle w:val="TableContents"/>
              <w:spacing w:before="0" w:after="283"/>
              <w:rPr/>
            </w:pPr>
            <w:hyperlink r:id="rId309">
              <w:r>
                <w:rPr>
                  <w:rStyle w:val="InternetLink"/>
                  <w:rFonts w:ascii="Times New Roman;Times;Serif" w:hAnsi="Times New Roman;Times;Serif"/>
                  <w:sz w:val="20"/>
                </w:rPr>
                <w:t>Certificate of Formation of PRWireless PR, LLC (incorporated by reference to Exhibit 3.156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10">
              <w:r>
                <w:rPr>
                  <w:rStyle w:val="InternetLink"/>
                  <w:rFonts w:ascii="Times New Roman;Times;Serif" w:hAnsi="Times New Roman;Times;Serif"/>
                  <w:sz w:val="20"/>
                </w:rPr>
                <w:t>3.157</w:t>
              </w:r>
            </w:hyperlink>
          </w:p>
        </w:tc>
        <w:tc>
          <w:tcPr>
            <w:tcW w:w="9720" w:type="dxa"/>
            <w:tcBorders/>
            <w:shd w:fill="auto" w:val="clear"/>
            <w:vAlign w:val="center"/>
          </w:tcPr>
          <w:p>
            <w:pPr>
              <w:pStyle w:val="TableContents"/>
              <w:spacing w:before="0" w:after="283"/>
              <w:rPr/>
            </w:pPr>
            <w:hyperlink r:id="rId311">
              <w:r>
                <w:rPr>
                  <w:rStyle w:val="InternetLink"/>
                  <w:rFonts w:ascii="Times New Roman;Times;Serif" w:hAnsi="Times New Roman;Times;Serif"/>
                  <w:sz w:val="20"/>
                </w:rPr>
                <w:t>Limited Liability Company Agreement of PRWireless PR, LLC (incorporated by reference to Exhibit 3.157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12">
              <w:r>
                <w:rPr>
                  <w:rStyle w:val="InternetLink"/>
                  <w:rFonts w:ascii="Times New Roman;Times;Serif" w:hAnsi="Times New Roman;Times;Serif"/>
                  <w:sz w:val="20"/>
                </w:rPr>
                <w:t>3.158</w:t>
              </w:r>
            </w:hyperlink>
          </w:p>
        </w:tc>
        <w:tc>
          <w:tcPr>
            <w:tcW w:w="9720" w:type="dxa"/>
            <w:tcBorders/>
            <w:shd w:fill="auto" w:val="clear"/>
            <w:vAlign w:val="center"/>
          </w:tcPr>
          <w:p>
            <w:pPr>
              <w:pStyle w:val="TableContents"/>
              <w:spacing w:before="0" w:after="283"/>
              <w:rPr/>
            </w:pPr>
            <w:hyperlink r:id="rId313">
              <w:r>
                <w:rPr>
                  <w:rStyle w:val="InternetLink"/>
                  <w:rFonts w:ascii="Times New Roman;Times;Serif" w:hAnsi="Times New Roman;Times;Serif"/>
                  <w:sz w:val="20"/>
                </w:rPr>
                <w:t>Second Amended and Restated Certificate of Incorporation of PushSpring, Inc. (incorporated by reference to Exhibit 3.158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14">
              <w:r>
                <w:rPr>
                  <w:rStyle w:val="InternetLink"/>
                  <w:rFonts w:ascii="Times New Roman;Times;Serif" w:hAnsi="Times New Roman;Times;Serif"/>
                  <w:sz w:val="20"/>
                </w:rPr>
                <w:t>3.159</w:t>
              </w:r>
            </w:hyperlink>
          </w:p>
        </w:tc>
        <w:tc>
          <w:tcPr>
            <w:tcW w:w="9720" w:type="dxa"/>
            <w:tcBorders/>
            <w:shd w:fill="auto" w:val="clear"/>
            <w:vAlign w:val="center"/>
          </w:tcPr>
          <w:p>
            <w:pPr>
              <w:pStyle w:val="TableContents"/>
              <w:spacing w:before="0" w:after="283"/>
              <w:rPr/>
            </w:pPr>
            <w:hyperlink r:id="rId315">
              <w:r>
                <w:rPr>
                  <w:rStyle w:val="InternetLink"/>
                  <w:rFonts w:ascii="Times New Roman;Times;Serif" w:hAnsi="Times New Roman;Times;Serif"/>
                  <w:sz w:val="20"/>
                </w:rPr>
                <w:t>Amended and Restated Bylaws of PushSpring, Inc. (incorporated by reference to Exhibit 3.159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16">
              <w:r>
                <w:rPr>
                  <w:rStyle w:val="InternetLink"/>
                  <w:rFonts w:ascii="Times New Roman;Times;Serif" w:hAnsi="Times New Roman;Times;Serif"/>
                  <w:sz w:val="20"/>
                </w:rPr>
                <w:t>3.160</w:t>
              </w:r>
            </w:hyperlink>
          </w:p>
        </w:tc>
        <w:tc>
          <w:tcPr>
            <w:tcW w:w="9720" w:type="dxa"/>
            <w:tcBorders/>
            <w:shd w:fill="auto" w:val="clear"/>
            <w:vAlign w:val="center"/>
          </w:tcPr>
          <w:p>
            <w:pPr>
              <w:pStyle w:val="TableContents"/>
              <w:spacing w:before="0" w:after="283"/>
              <w:rPr/>
            </w:pPr>
            <w:hyperlink r:id="rId317">
              <w:r>
                <w:rPr>
                  <w:rStyle w:val="InternetLink"/>
                  <w:rFonts w:ascii="Times New Roman;Times;Serif" w:hAnsi="Times New Roman;Times;Serif"/>
                  <w:sz w:val="20"/>
                </w:rPr>
                <w:t>Certificate of Formation of SFE 1, LLC (incorporated by reference to Exhibit 3.160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18">
              <w:r>
                <w:rPr>
                  <w:rStyle w:val="InternetLink"/>
                  <w:rFonts w:ascii="Times New Roman;Times;Serif" w:hAnsi="Times New Roman;Times;Serif"/>
                  <w:sz w:val="20"/>
                </w:rPr>
                <w:t>3.161</w:t>
              </w:r>
            </w:hyperlink>
          </w:p>
        </w:tc>
        <w:tc>
          <w:tcPr>
            <w:tcW w:w="9720" w:type="dxa"/>
            <w:tcBorders/>
            <w:shd w:fill="auto" w:val="clear"/>
            <w:vAlign w:val="center"/>
          </w:tcPr>
          <w:p>
            <w:pPr>
              <w:pStyle w:val="TableContents"/>
              <w:spacing w:before="0" w:after="283"/>
              <w:rPr/>
            </w:pPr>
            <w:hyperlink r:id="rId319">
              <w:r>
                <w:rPr>
                  <w:rStyle w:val="InternetLink"/>
                  <w:rFonts w:ascii="Times New Roman;Times;Serif" w:hAnsi="Times New Roman;Times;Serif"/>
                  <w:sz w:val="20"/>
                </w:rPr>
                <w:t>Second Amended and Restated Limited Liability Company Agreement of SFE 1, LLC (incorporated by reference to Exhibit 3.161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20">
              <w:r>
                <w:rPr>
                  <w:rStyle w:val="InternetLink"/>
                  <w:rFonts w:ascii="Times New Roman;Times;Serif" w:hAnsi="Times New Roman;Times;Serif"/>
                  <w:sz w:val="20"/>
                </w:rPr>
                <w:t>3.162</w:t>
              </w:r>
            </w:hyperlink>
          </w:p>
        </w:tc>
        <w:tc>
          <w:tcPr>
            <w:tcW w:w="9720" w:type="dxa"/>
            <w:tcBorders/>
            <w:shd w:fill="auto" w:val="clear"/>
            <w:vAlign w:val="center"/>
          </w:tcPr>
          <w:p>
            <w:pPr>
              <w:pStyle w:val="TableContents"/>
              <w:spacing w:before="0" w:after="283"/>
              <w:rPr/>
            </w:pPr>
            <w:hyperlink r:id="rId321">
              <w:r>
                <w:rPr>
                  <w:rStyle w:val="InternetLink"/>
                  <w:rFonts w:ascii="Times New Roman;Times;Serif" w:hAnsi="Times New Roman;Times;Serif"/>
                  <w:sz w:val="20"/>
                </w:rPr>
                <w:t>Articles of Incorporation of SIHI New Zealand Holdco, Inc., as amended (incorporated by reference to Exhibit 3.164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22">
              <w:r>
                <w:rPr>
                  <w:rStyle w:val="InternetLink"/>
                  <w:rFonts w:ascii="Times New Roman;Times;Serif" w:hAnsi="Times New Roman;Times;Serif"/>
                  <w:sz w:val="20"/>
                </w:rPr>
                <w:t>3.163</w:t>
              </w:r>
            </w:hyperlink>
          </w:p>
        </w:tc>
        <w:tc>
          <w:tcPr>
            <w:tcW w:w="9720" w:type="dxa"/>
            <w:tcBorders/>
            <w:shd w:fill="auto" w:val="clear"/>
            <w:vAlign w:val="center"/>
          </w:tcPr>
          <w:p>
            <w:pPr>
              <w:pStyle w:val="TableContents"/>
              <w:spacing w:before="0" w:after="283"/>
              <w:rPr/>
            </w:pPr>
            <w:hyperlink r:id="rId323">
              <w:r>
                <w:rPr>
                  <w:rStyle w:val="InternetLink"/>
                  <w:rFonts w:ascii="Times New Roman;Times;Serif" w:hAnsi="Times New Roman;Times;Serif"/>
                  <w:sz w:val="20"/>
                </w:rPr>
                <w:t>Bylaws of SIHI New Zealand Holdco, Inc. (incorporated by reference to Exhibit 3.165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24">
              <w:r>
                <w:rPr>
                  <w:rStyle w:val="InternetLink"/>
                  <w:rFonts w:ascii="Times New Roman;Times;Serif" w:hAnsi="Times New Roman;Times;Serif"/>
                  <w:sz w:val="20"/>
                </w:rPr>
                <w:t>3.164</w:t>
              </w:r>
            </w:hyperlink>
          </w:p>
        </w:tc>
        <w:tc>
          <w:tcPr>
            <w:tcW w:w="9720" w:type="dxa"/>
            <w:tcBorders/>
            <w:shd w:fill="auto" w:val="clear"/>
            <w:vAlign w:val="center"/>
          </w:tcPr>
          <w:p>
            <w:pPr>
              <w:pStyle w:val="TableContents"/>
              <w:spacing w:before="0" w:after="283"/>
              <w:rPr/>
            </w:pPr>
            <w:hyperlink r:id="rId325">
              <w:r>
                <w:rPr>
                  <w:rStyle w:val="InternetLink"/>
                  <w:rFonts w:ascii="Times New Roman;Times;Serif" w:hAnsi="Times New Roman;Times;Serif"/>
                  <w:sz w:val="20"/>
                </w:rPr>
                <w:t>Certificate of Formation of SpeedChoice of Detroit, LLC (incorporated by reference to Exhibit 3.168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26">
              <w:r>
                <w:rPr>
                  <w:rStyle w:val="InternetLink"/>
                  <w:rFonts w:ascii="Times New Roman;Times;Serif" w:hAnsi="Times New Roman;Times;Serif"/>
                  <w:sz w:val="20"/>
                </w:rPr>
                <w:t>3.165</w:t>
              </w:r>
            </w:hyperlink>
          </w:p>
        </w:tc>
        <w:tc>
          <w:tcPr>
            <w:tcW w:w="9720" w:type="dxa"/>
            <w:tcBorders/>
            <w:shd w:fill="auto" w:val="clear"/>
            <w:vAlign w:val="center"/>
          </w:tcPr>
          <w:p>
            <w:pPr>
              <w:pStyle w:val="TableContents"/>
              <w:spacing w:before="0" w:after="283"/>
              <w:rPr/>
            </w:pPr>
            <w:hyperlink r:id="rId327">
              <w:r>
                <w:rPr>
                  <w:rStyle w:val="InternetLink"/>
                  <w:rFonts w:ascii="Times New Roman;Times;Serif" w:hAnsi="Times New Roman;Times;Serif"/>
                  <w:sz w:val="20"/>
                </w:rPr>
                <w:t>Limited Liability Company Agreement of SpeedChoice of Detroit, LLC, as amended (incorporated by reference to Exhibit 3.169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28">
              <w:r>
                <w:rPr>
                  <w:rStyle w:val="InternetLink"/>
                  <w:rFonts w:ascii="Times New Roman;Times;Serif" w:hAnsi="Times New Roman;Times;Serif"/>
                  <w:sz w:val="20"/>
                </w:rPr>
                <w:t>3.166</w:t>
              </w:r>
            </w:hyperlink>
          </w:p>
        </w:tc>
        <w:tc>
          <w:tcPr>
            <w:tcW w:w="9720" w:type="dxa"/>
            <w:tcBorders/>
            <w:shd w:fill="auto" w:val="clear"/>
            <w:vAlign w:val="center"/>
          </w:tcPr>
          <w:p>
            <w:pPr>
              <w:pStyle w:val="TableContents"/>
              <w:spacing w:before="0" w:after="283"/>
              <w:rPr/>
            </w:pPr>
            <w:hyperlink r:id="rId329">
              <w:r>
                <w:rPr>
                  <w:rStyle w:val="InternetLink"/>
                  <w:rFonts w:ascii="Times New Roman;Times;Serif" w:hAnsi="Times New Roman;Times;Serif"/>
                  <w:sz w:val="20"/>
                </w:rPr>
                <w:t>Certificate of Formation of SpeedChoice of Phoenix, LLC (incorporated by reference to Exhibit 3.170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30">
              <w:r>
                <w:rPr>
                  <w:rStyle w:val="InternetLink"/>
                  <w:rFonts w:ascii="Times New Roman;Times;Serif" w:hAnsi="Times New Roman;Times;Serif"/>
                  <w:sz w:val="20"/>
                </w:rPr>
                <w:t>3.167</w:t>
              </w:r>
            </w:hyperlink>
          </w:p>
        </w:tc>
        <w:tc>
          <w:tcPr>
            <w:tcW w:w="9720" w:type="dxa"/>
            <w:tcBorders/>
            <w:shd w:fill="auto" w:val="clear"/>
            <w:vAlign w:val="center"/>
          </w:tcPr>
          <w:p>
            <w:pPr>
              <w:pStyle w:val="TableContents"/>
              <w:spacing w:before="0" w:after="283"/>
              <w:rPr/>
            </w:pPr>
            <w:hyperlink r:id="rId331">
              <w:r>
                <w:rPr>
                  <w:rStyle w:val="InternetLink"/>
                  <w:rFonts w:ascii="Times New Roman;Times;Serif" w:hAnsi="Times New Roman;Times;Serif"/>
                  <w:sz w:val="20"/>
                </w:rPr>
                <w:t>Limited Liability Company Agreement of SpeedChoice of Phoenix, LLC, as amended (incorporated by reference to Exhibit 3.171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32">
              <w:r>
                <w:rPr>
                  <w:rStyle w:val="InternetLink"/>
                  <w:rFonts w:ascii="Times New Roman;Times;Serif" w:hAnsi="Times New Roman;Times;Serif"/>
                  <w:sz w:val="20"/>
                </w:rPr>
                <w:t>3.168</w:t>
              </w:r>
            </w:hyperlink>
          </w:p>
        </w:tc>
        <w:tc>
          <w:tcPr>
            <w:tcW w:w="9720" w:type="dxa"/>
            <w:tcBorders/>
            <w:shd w:fill="auto" w:val="clear"/>
            <w:vAlign w:val="center"/>
          </w:tcPr>
          <w:p>
            <w:pPr>
              <w:pStyle w:val="TableContents"/>
              <w:spacing w:before="0" w:after="283"/>
              <w:rPr/>
            </w:pPr>
            <w:hyperlink r:id="rId333">
              <w:r>
                <w:rPr>
                  <w:rStyle w:val="InternetLink"/>
                  <w:rFonts w:ascii="Times New Roman;Times;Serif" w:hAnsi="Times New Roman;Times;Serif"/>
                  <w:sz w:val="20"/>
                </w:rPr>
                <w:t>Certificate of Formation of Sprint (Bay Area), LLC (incorporated by reference to Exhibit 3.172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34">
              <w:r>
                <w:rPr>
                  <w:rStyle w:val="InternetLink"/>
                  <w:rFonts w:ascii="Times New Roman;Times;Serif" w:hAnsi="Times New Roman;Times;Serif"/>
                  <w:sz w:val="20"/>
                </w:rPr>
                <w:t>3.169</w:t>
              </w:r>
            </w:hyperlink>
          </w:p>
        </w:tc>
        <w:tc>
          <w:tcPr>
            <w:tcW w:w="9720" w:type="dxa"/>
            <w:tcBorders/>
            <w:shd w:fill="auto" w:val="clear"/>
            <w:vAlign w:val="center"/>
          </w:tcPr>
          <w:p>
            <w:pPr>
              <w:pStyle w:val="TableContents"/>
              <w:spacing w:before="0" w:after="283"/>
              <w:rPr/>
            </w:pPr>
            <w:hyperlink r:id="rId335">
              <w:r>
                <w:rPr>
                  <w:rStyle w:val="InternetLink"/>
                  <w:rFonts w:ascii="Times New Roman;Times;Serif" w:hAnsi="Times New Roman;Times;Serif"/>
                  <w:sz w:val="20"/>
                </w:rPr>
                <w:t>Limited Liability Company Agreement of Sprint (Bay Area), LLC, as amended (incorporated by reference to Exhibit 3.173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5" w:name="DSPFPageBreakArea17"/>
      <w:bookmarkStart w:id="106" w:name="DSPFPageBreakArea17"/>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07" w:name="DSPFPageNumber18"/>
      <w:bookmarkStart w:id="108" w:name="DSPFPageNumberArea17"/>
      <w:bookmarkEnd w:id="107"/>
      <w:bookmarkEnd w:id="108"/>
      <w:r>
        <w:rPr>
          <w:rFonts w:ascii="Times New Roman;Times;serif" w:hAnsi="Times New Roman;Times;serif"/>
          <w:b w:val="false"/>
          <w:i w:val="false"/>
          <w:caps w:val="false"/>
          <w:smallCaps w:val="false"/>
          <w:color w:val="000000"/>
          <w:sz w:val="20"/>
        </w:rPr>
        <w:t>19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9" w:name="DSPFPageBreak17"/>
      <w:bookmarkStart w:id="110" w:name="DSPFPageBreak17"/>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336">
              <w:r>
                <w:rPr>
                  <w:rStyle w:val="InternetLink"/>
                  <w:rFonts w:ascii="Times New Roman;Times;Serif" w:hAnsi="Times New Roman;Times;Serif"/>
                  <w:sz w:val="20"/>
                </w:rPr>
                <w:t>3.170</w:t>
              </w:r>
            </w:hyperlink>
          </w:p>
        </w:tc>
        <w:tc>
          <w:tcPr>
            <w:tcW w:w="9720" w:type="dxa"/>
            <w:tcBorders/>
            <w:shd w:fill="auto" w:val="clear"/>
            <w:vAlign w:val="center"/>
          </w:tcPr>
          <w:p>
            <w:pPr>
              <w:pStyle w:val="TableContents"/>
              <w:spacing w:before="0" w:after="283"/>
              <w:rPr/>
            </w:pPr>
            <w:hyperlink r:id="rId337">
              <w:r>
                <w:rPr>
                  <w:rStyle w:val="InternetLink"/>
                  <w:rFonts w:ascii="Times New Roman;Times;Serif" w:hAnsi="Times New Roman;Times;Serif"/>
                  <w:sz w:val="20"/>
                </w:rPr>
                <w:t>Certificate of Incorporation of Sprint Capital Corporation, as amended (incorporated by reference to Exhibit 3.174 to T-Mobile’s Registration Statement on Form S-3 filed with the SEC on September 28, 2020).</w:t>
              </w:r>
            </w:hyperlink>
          </w:p>
        </w:tc>
      </w:tr>
    </w:tbl>
    <w:p>
      <w:pPr>
        <w:pStyle w:val="TextBody"/>
        <w:rPr/>
      </w:pPr>
      <w:r>
        <w:rPr/>
        <w:t> </w:t>
      </w:r>
    </w:p>
    <w:tbl>
      <w:tblPr>
        <w:tblW w:w="10205" w:type="dxa"/>
        <w:jc w:val="left"/>
        <w:tblInd w:w="0" w:type="dxa"/>
        <w:tblCellMar>
          <w:top w:w="0" w:type="dxa"/>
          <w:left w:w="0" w:type="dxa"/>
          <w:bottom w:w="0" w:type="dxa"/>
          <w:right w:w="0" w:type="dxa"/>
        </w:tblCellMar>
      </w:tblPr>
      <w:tblGrid>
        <w:gridCol w:w="520"/>
        <w:gridCol w:w="9685"/>
      </w:tblGrid>
      <w:tr>
        <w:trPr/>
        <w:tc>
          <w:tcPr>
            <w:tcW w:w="520" w:type="dxa"/>
            <w:tcBorders/>
            <w:shd w:fill="auto" w:val="clear"/>
            <w:vAlign w:val="center"/>
          </w:tcPr>
          <w:p>
            <w:pPr>
              <w:pStyle w:val="TableContents"/>
              <w:spacing w:before="0" w:after="283"/>
              <w:rPr/>
            </w:pPr>
            <w:hyperlink r:id="rId338">
              <w:r>
                <w:rPr>
                  <w:rStyle w:val="InternetLink"/>
                  <w:rFonts w:ascii="Times New Roman;Times;Serif" w:hAnsi="Times New Roman;Times;Serif"/>
                  <w:sz w:val="20"/>
                </w:rPr>
                <w:t>3.171</w:t>
              </w:r>
            </w:hyperlink>
          </w:p>
        </w:tc>
        <w:tc>
          <w:tcPr>
            <w:tcW w:w="9685" w:type="dxa"/>
            <w:tcBorders/>
            <w:shd w:fill="auto" w:val="clear"/>
            <w:vAlign w:val="center"/>
          </w:tcPr>
          <w:p>
            <w:pPr>
              <w:pStyle w:val="TableContents"/>
              <w:spacing w:before="0" w:after="283"/>
              <w:rPr/>
            </w:pPr>
            <w:hyperlink r:id="rId339">
              <w:r>
                <w:rPr>
                  <w:rStyle w:val="InternetLink"/>
                  <w:rFonts w:ascii="Times New Roman;Times;Serif" w:hAnsi="Times New Roman;Times;Serif"/>
                  <w:sz w:val="20"/>
                </w:rPr>
                <w:t>Bylaws of Sprint Capital Corporation (incorporated by reference to Exhibit 3.175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40">
              <w:r>
                <w:rPr>
                  <w:rStyle w:val="InternetLink"/>
                  <w:rFonts w:ascii="Times New Roman;Times;Serif" w:hAnsi="Times New Roman;Times;Serif"/>
                  <w:sz w:val="20"/>
                </w:rPr>
                <w:t>3.172</w:t>
              </w:r>
            </w:hyperlink>
          </w:p>
        </w:tc>
        <w:tc>
          <w:tcPr>
            <w:tcW w:w="9685" w:type="dxa"/>
            <w:tcBorders/>
            <w:shd w:fill="auto" w:val="clear"/>
            <w:vAlign w:val="center"/>
          </w:tcPr>
          <w:p>
            <w:pPr>
              <w:pStyle w:val="TableContents"/>
              <w:spacing w:before="0" w:after="283"/>
              <w:rPr/>
            </w:pPr>
            <w:hyperlink r:id="rId341">
              <w:r>
                <w:rPr>
                  <w:rStyle w:val="InternetLink"/>
                  <w:rFonts w:ascii="Times New Roman;Times;Serif" w:hAnsi="Times New Roman;Times;Serif"/>
                  <w:sz w:val="20"/>
                </w:rPr>
                <w:t>Amended and Restated Articles of Incorporation of Sprint Communications, Inc., as amended (incorporated by reference to Exhibit 3.176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42">
              <w:r>
                <w:rPr>
                  <w:rStyle w:val="InternetLink"/>
                  <w:rFonts w:ascii="Times New Roman;Times;Serif" w:hAnsi="Times New Roman;Times;Serif"/>
                  <w:sz w:val="20"/>
                </w:rPr>
                <w:t>3.173</w:t>
              </w:r>
            </w:hyperlink>
          </w:p>
        </w:tc>
        <w:tc>
          <w:tcPr>
            <w:tcW w:w="9685" w:type="dxa"/>
            <w:tcBorders/>
            <w:shd w:fill="auto" w:val="clear"/>
            <w:vAlign w:val="center"/>
          </w:tcPr>
          <w:p>
            <w:pPr>
              <w:pStyle w:val="TableContents"/>
              <w:spacing w:before="0" w:after="283"/>
              <w:rPr/>
            </w:pPr>
            <w:hyperlink r:id="rId343">
              <w:r>
                <w:rPr>
                  <w:rStyle w:val="InternetLink"/>
                  <w:rFonts w:ascii="Times New Roman;Times;Serif" w:hAnsi="Times New Roman;Times;Serif"/>
                  <w:sz w:val="20"/>
                </w:rPr>
                <w:t>Amended and Restated Bylaws of Sprint Communications, Inc. (incorporated by reference to Exhibit 3.177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w:anchor="nt10021707x1_ex3-174.htm">
              <w:r>
                <w:rPr>
                  <w:rStyle w:val="InternetLink"/>
                  <w:rFonts w:ascii="Times New Roman;Times;Serif" w:hAnsi="Times New Roman;Times;Serif"/>
                  <w:sz w:val="20"/>
                </w:rPr>
                <w:t>3.174†</w:t>
              </w:r>
            </w:hyperlink>
          </w:p>
        </w:tc>
        <w:tc>
          <w:tcPr>
            <w:tcW w:w="9685" w:type="dxa"/>
            <w:tcBorders/>
            <w:shd w:fill="auto" w:val="clear"/>
            <w:vAlign w:val="center"/>
          </w:tcPr>
          <w:p>
            <w:pPr>
              <w:pStyle w:val="TableContents"/>
              <w:spacing w:before="0" w:after="283"/>
              <w:rPr/>
            </w:pPr>
            <w:hyperlink w:anchor="nt10021707x1_ex3-174.htm">
              <w:r>
                <w:rPr>
                  <w:rStyle w:val="InternetLink"/>
                  <w:rFonts w:ascii="Times New Roman;Times;Serif" w:hAnsi="Times New Roman;Times;Serif"/>
                  <w:sz w:val="20"/>
                </w:rPr>
                <w:t>Certificate of Limited Partnership of Sprint Communications Company L.P., as amended.</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44">
              <w:r>
                <w:rPr>
                  <w:rStyle w:val="InternetLink"/>
                  <w:rFonts w:ascii="Times New Roman;Times;Serif" w:hAnsi="Times New Roman;Times;Serif"/>
                  <w:sz w:val="20"/>
                </w:rPr>
                <w:t>3.175</w:t>
              </w:r>
            </w:hyperlink>
          </w:p>
        </w:tc>
        <w:tc>
          <w:tcPr>
            <w:tcW w:w="9685" w:type="dxa"/>
            <w:tcBorders/>
            <w:shd w:fill="auto" w:val="clear"/>
            <w:vAlign w:val="center"/>
          </w:tcPr>
          <w:p>
            <w:pPr>
              <w:pStyle w:val="TableContents"/>
              <w:spacing w:before="0" w:after="283"/>
              <w:rPr/>
            </w:pPr>
            <w:hyperlink r:id="rId345">
              <w:r>
                <w:rPr>
                  <w:rStyle w:val="InternetLink"/>
                  <w:rFonts w:ascii="Times New Roman;Times;Serif" w:hAnsi="Times New Roman;Times;Serif"/>
                  <w:sz w:val="20"/>
                </w:rPr>
                <w:t>Amended and Restated Agreement of Limited Partnership of Sprint Communications Company L.P. (f/k/a US Sprint Communications Company Limited Partnership) (incorporated by reference to Exhibit 3.179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46">
              <w:r>
                <w:rPr>
                  <w:rStyle w:val="InternetLink"/>
                  <w:rFonts w:ascii="Times New Roman;Times;Serif" w:hAnsi="Times New Roman;Times;Serif"/>
                  <w:sz w:val="20"/>
                </w:rPr>
                <w:t>3.176</w:t>
              </w:r>
            </w:hyperlink>
          </w:p>
        </w:tc>
        <w:tc>
          <w:tcPr>
            <w:tcW w:w="9685" w:type="dxa"/>
            <w:tcBorders/>
            <w:shd w:fill="auto" w:val="clear"/>
            <w:vAlign w:val="center"/>
          </w:tcPr>
          <w:p>
            <w:pPr>
              <w:pStyle w:val="TableContents"/>
              <w:spacing w:before="0" w:after="283"/>
              <w:rPr/>
            </w:pPr>
            <w:hyperlink r:id="rId347">
              <w:r>
                <w:rPr>
                  <w:rStyle w:val="InternetLink"/>
                  <w:rFonts w:ascii="Times New Roman;Times;Serif" w:hAnsi="Times New Roman;Times;Serif"/>
                  <w:sz w:val="20"/>
                </w:rPr>
                <w:t>Articles of Incorporation of Sprint Communications Company of New Hampshire, Inc., as amended (incorporated by reference to Exhibit 3.180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48">
              <w:r>
                <w:rPr>
                  <w:rStyle w:val="InternetLink"/>
                  <w:rFonts w:ascii="Times New Roman;Times;Serif" w:hAnsi="Times New Roman;Times;Serif"/>
                  <w:sz w:val="20"/>
                </w:rPr>
                <w:t>3.177</w:t>
              </w:r>
            </w:hyperlink>
          </w:p>
        </w:tc>
        <w:tc>
          <w:tcPr>
            <w:tcW w:w="9685" w:type="dxa"/>
            <w:tcBorders/>
            <w:shd w:fill="auto" w:val="clear"/>
            <w:vAlign w:val="center"/>
          </w:tcPr>
          <w:p>
            <w:pPr>
              <w:pStyle w:val="TableContents"/>
              <w:spacing w:before="0" w:after="283"/>
              <w:rPr/>
            </w:pPr>
            <w:hyperlink r:id="rId349">
              <w:r>
                <w:rPr>
                  <w:rStyle w:val="InternetLink"/>
                  <w:rFonts w:ascii="Times New Roman;Times;Serif" w:hAnsi="Times New Roman;Times;Serif"/>
                  <w:sz w:val="20"/>
                </w:rPr>
                <w:t>Bylaws of Sprint Communications Company of New Hampshire, Inc. (f/k/a US Sprint Communications Company of New Hampshire, Inc.), as amended (incorporated by reference to Exhibit 3.181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w:anchor="nt10021707x1_ex3-178.htm">
              <w:r>
                <w:rPr>
                  <w:rStyle w:val="InternetLink"/>
                  <w:rFonts w:ascii="Times New Roman;Times;Serif" w:hAnsi="Times New Roman;Times;Serif"/>
                  <w:sz w:val="20"/>
                </w:rPr>
                <w:t>3.178†</w:t>
              </w:r>
            </w:hyperlink>
          </w:p>
        </w:tc>
        <w:tc>
          <w:tcPr>
            <w:tcW w:w="9685" w:type="dxa"/>
            <w:tcBorders/>
            <w:shd w:fill="auto" w:val="clear"/>
            <w:vAlign w:val="center"/>
          </w:tcPr>
          <w:p>
            <w:pPr>
              <w:pStyle w:val="TableContents"/>
              <w:spacing w:before="0" w:after="283"/>
              <w:rPr/>
            </w:pPr>
            <w:hyperlink w:anchor="nt10021707x1_ex3-178.htm">
              <w:r>
                <w:rPr>
                  <w:rStyle w:val="InternetLink"/>
                  <w:rFonts w:ascii="Times New Roman;Times;Serif" w:hAnsi="Times New Roman;Times;Serif"/>
                  <w:sz w:val="20"/>
                </w:rPr>
                <w:t>Articles of Incorporation of Sprint Communications Company of Virginia, Inc., as amended.</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50">
              <w:r>
                <w:rPr>
                  <w:rStyle w:val="InternetLink"/>
                  <w:rFonts w:ascii="Times New Roman;Times;Serif" w:hAnsi="Times New Roman;Times;Serif"/>
                  <w:sz w:val="20"/>
                </w:rPr>
                <w:t>3.179</w:t>
              </w:r>
            </w:hyperlink>
          </w:p>
        </w:tc>
        <w:tc>
          <w:tcPr>
            <w:tcW w:w="9685" w:type="dxa"/>
            <w:tcBorders/>
            <w:shd w:fill="auto" w:val="clear"/>
            <w:vAlign w:val="center"/>
          </w:tcPr>
          <w:p>
            <w:pPr>
              <w:pStyle w:val="TableContents"/>
              <w:spacing w:before="0" w:after="283"/>
              <w:rPr/>
            </w:pPr>
            <w:hyperlink r:id="rId351">
              <w:r>
                <w:rPr>
                  <w:rStyle w:val="InternetLink"/>
                  <w:rFonts w:ascii="Times New Roman;Times;Serif" w:hAnsi="Times New Roman;Times;Serif"/>
                  <w:sz w:val="20"/>
                </w:rPr>
                <w:t>Bylaws of Sprint Communications Company of Virginia, Inc. (f/k/a U.S. Telephone of Virginia, Inc.), as amended (incorporated by reference to Exhibit 3.183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52">
              <w:r>
                <w:rPr>
                  <w:rStyle w:val="InternetLink"/>
                  <w:rFonts w:ascii="Times New Roman;Times;Serif" w:hAnsi="Times New Roman;Times;Serif"/>
                  <w:sz w:val="20"/>
                </w:rPr>
                <w:t>3.180</w:t>
              </w:r>
            </w:hyperlink>
          </w:p>
        </w:tc>
        <w:tc>
          <w:tcPr>
            <w:tcW w:w="9685" w:type="dxa"/>
            <w:tcBorders/>
            <w:shd w:fill="auto" w:val="clear"/>
            <w:vAlign w:val="center"/>
          </w:tcPr>
          <w:p>
            <w:pPr>
              <w:pStyle w:val="TableContents"/>
              <w:spacing w:before="0" w:after="283"/>
              <w:rPr/>
            </w:pPr>
            <w:hyperlink r:id="rId353">
              <w:r>
                <w:rPr>
                  <w:rStyle w:val="InternetLink"/>
                  <w:rFonts w:ascii="Times New Roman;Times;Serif" w:hAnsi="Times New Roman;Times;Serif"/>
                  <w:sz w:val="20"/>
                </w:rPr>
                <w:t>Amended and Restated Certificate of Incorporation of Sprint Corporation, a Delaware corporation (incorporated by reference to Exhibit 3.186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54">
              <w:r>
                <w:rPr>
                  <w:rStyle w:val="InternetLink"/>
                  <w:rFonts w:ascii="Times New Roman;Times;Serif" w:hAnsi="Times New Roman;Times;Serif"/>
                  <w:sz w:val="20"/>
                </w:rPr>
                <w:t>3.181</w:t>
              </w:r>
            </w:hyperlink>
          </w:p>
        </w:tc>
        <w:tc>
          <w:tcPr>
            <w:tcW w:w="9685" w:type="dxa"/>
            <w:tcBorders/>
            <w:shd w:fill="auto" w:val="clear"/>
            <w:vAlign w:val="center"/>
          </w:tcPr>
          <w:p>
            <w:pPr>
              <w:pStyle w:val="TableContents"/>
              <w:spacing w:before="0" w:after="283"/>
              <w:rPr/>
            </w:pPr>
            <w:hyperlink r:id="rId355">
              <w:r>
                <w:rPr>
                  <w:rStyle w:val="InternetLink"/>
                  <w:rFonts w:ascii="Times New Roman;Times;Serif" w:hAnsi="Times New Roman;Times;Serif"/>
                  <w:sz w:val="20"/>
                </w:rPr>
                <w:t>Amended and Restated Bylaws of Sprint Corporation, a Delaware corporation  (incorporated by reference to Exhibit 3.187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56">
              <w:r>
                <w:rPr>
                  <w:rStyle w:val="InternetLink"/>
                  <w:rFonts w:ascii="Times New Roman;Times;Serif" w:hAnsi="Times New Roman;Times;Serif"/>
                  <w:sz w:val="20"/>
                </w:rPr>
                <w:t>3.182</w:t>
              </w:r>
            </w:hyperlink>
          </w:p>
        </w:tc>
        <w:tc>
          <w:tcPr>
            <w:tcW w:w="9685" w:type="dxa"/>
            <w:tcBorders/>
            <w:shd w:fill="auto" w:val="clear"/>
            <w:vAlign w:val="center"/>
          </w:tcPr>
          <w:p>
            <w:pPr>
              <w:pStyle w:val="TableContents"/>
              <w:spacing w:before="0" w:after="283"/>
              <w:rPr/>
            </w:pPr>
            <w:hyperlink r:id="rId357">
              <w:r>
                <w:rPr>
                  <w:rStyle w:val="InternetLink"/>
                  <w:rFonts w:ascii="Times New Roman;Times;Serif" w:hAnsi="Times New Roman;Times;Serif"/>
                  <w:sz w:val="20"/>
                </w:rPr>
                <w:t>Articles of Incorporation of Sprint eBusiness, Inc., as amended (incorporated by reference to Exhibit 3.192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58">
              <w:r>
                <w:rPr>
                  <w:rStyle w:val="InternetLink"/>
                  <w:rFonts w:ascii="Times New Roman;Times;Serif" w:hAnsi="Times New Roman;Times;Serif"/>
                  <w:sz w:val="20"/>
                </w:rPr>
                <w:t>3.183</w:t>
              </w:r>
            </w:hyperlink>
          </w:p>
        </w:tc>
        <w:tc>
          <w:tcPr>
            <w:tcW w:w="9685" w:type="dxa"/>
            <w:tcBorders/>
            <w:shd w:fill="auto" w:val="clear"/>
            <w:vAlign w:val="center"/>
          </w:tcPr>
          <w:p>
            <w:pPr>
              <w:pStyle w:val="TableContents"/>
              <w:spacing w:before="0" w:after="283"/>
              <w:rPr/>
            </w:pPr>
            <w:hyperlink r:id="rId359">
              <w:r>
                <w:rPr>
                  <w:rStyle w:val="InternetLink"/>
                  <w:rFonts w:ascii="Times New Roman;Times;Serif" w:hAnsi="Times New Roman;Times;Serif"/>
                  <w:sz w:val="20"/>
                </w:rPr>
                <w:t>Bylaws of Sprint eBusiness, Inc. (incorporated by reference to Exhibit 3.193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60">
              <w:r>
                <w:rPr>
                  <w:rStyle w:val="InternetLink"/>
                  <w:rFonts w:ascii="Times New Roman;Times;Serif" w:hAnsi="Times New Roman;Times;Serif"/>
                  <w:sz w:val="20"/>
                </w:rPr>
                <w:t>3.184</w:t>
              </w:r>
            </w:hyperlink>
          </w:p>
        </w:tc>
        <w:tc>
          <w:tcPr>
            <w:tcW w:w="9685" w:type="dxa"/>
            <w:tcBorders/>
            <w:shd w:fill="auto" w:val="clear"/>
            <w:vAlign w:val="center"/>
          </w:tcPr>
          <w:p>
            <w:pPr>
              <w:pStyle w:val="TableContents"/>
              <w:spacing w:before="0" w:after="283"/>
              <w:rPr/>
            </w:pPr>
            <w:hyperlink r:id="rId361">
              <w:r>
                <w:rPr>
                  <w:rStyle w:val="InternetLink"/>
                  <w:rFonts w:ascii="Times New Roman;Times;Serif" w:hAnsi="Times New Roman;Times;Serif"/>
                  <w:sz w:val="20"/>
                </w:rPr>
                <w:t>Articles of Incorporation of Sprint Enterprise Network Services, Inc. (incorporated by reference to Exhibit 3.196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62">
              <w:r>
                <w:rPr>
                  <w:rStyle w:val="InternetLink"/>
                  <w:rFonts w:ascii="Times New Roman;Times;Serif" w:hAnsi="Times New Roman;Times;Serif"/>
                  <w:sz w:val="20"/>
                </w:rPr>
                <w:t>3.185</w:t>
              </w:r>
            </w:hyperlink>
          </w:p>
        </w:tc>
        <w:tc>
          <w:tcPr>
            <w:tcW w:w="9685" w:type="dxa"/>
            <w:tcBorders/>
            <w:shd w:fill="auto" w:val="clear"/>
            <w:vAlign w:val="center"/>
          </w:tcPr>
          <w:p>
            <w:pPr>
              <w:pStyle w:val="TableContents"/>
              <w:spacing w:before="0" w:after="283"/>
              <w:rPr/>
            </w:pPr>
            <w:hyperlink r:id="rId363">
              <w:r>
                <w:rPr>
                  <w:rStyle w:val="InternetLink"/>
                  <w:rFonts w:ascii="Times New Roman;Times;Serif" w:hAnsi="Times New Roman;Times;Serif"/>
                  <w:sz w:val="20"/>
                </w:rPr>
                <w:t>Bylaws of Sprint Enterprise Network Services, Inc. (f/k/a Pen Enterprises, Inc.) (incorporated by reference to Exhibit 3.197 to T-Mobile’s Registration Statement on Form S-3 filed with the SEC on September 28, 2020).</w:t>
              </w:r>
            </w:hyperlink>
          </w:p>
        </w:tc>
      </w:tr>
      <w:tr>
        <w:trPr/>
        <w:tc>
          <w:tcPr>
            <w:tcW w:w="520" w:type="dxa"/>
            <w:tcBorders/>
            <w:shd w:fill="auto" w:val="clear"/>
            <w:vAlign w:val="center"/>
          </w:tcPr>
          <w:p>
            <w:pPr>
              <w:pStyle w:val="TableContents"/>
              <w:spacing w:before="0" w:after="283"/>
              <w:rPr/>
            </w:pPr>
            <w:r>
              <w:rPr/>
              <w:t> </w:t>
            </w:r>
          </w:p>
        </w:tc>
        <w:tc>
          <w:tcPr>
            <w:tcW w:w="9685" w:type="dxa"/>
            <w:tcBorders/>
            <w:shd w:fill="auto" w:val="clear"/>
            <w:vAlign w:val="center"/>
          </w:tcPr>
          <w:p>
            <w:pPr>
              <w:pStyle w:val="TableContents"/>
              <w:spacing w:before="0" w:after="283"/>
              <w:rPr/>
            </w:pPr>
            <w:r>
              <w:rPr/>
              <w:t> </w:t>
            </w:r>
          </w:p>
        </w:tc>
      </w:tr>
      <w:tr>
        <w:trPr/>
        <w:tc>
          <w:tcPr>
            <w:tcW w:w="520" w:type="dxa"/>
            <w:tcBorders/>
            <w:shd w:fill="auto" w:val="clear"/>
            <w:vAlign w:val="center"/>
          </w:tcPr>
          <w:p>
            <w:pPr>
              <w:pStyle w:val="TableContents"/>
              <w:spacing w:before="0" w:after="283"/>
              <w:rPr/>
            </w:pPr>
            <w:hyperlink r:id="rId364">
              <w:r>
                <w:rPr>
                  <w:rStyle w:val="InternetLink"/>
                  <w:rFonts w:ascii="Times New Roman;Times;Serif" w:hAnsi="Times New Roman;Times;Serif"/>
                  <w:sz w:val="20"/>
                </w:rPr>
                <w:t>3.186</w:t>
              </w:r>
            </w:hyperlink>
          </w:p>
        </w:tc>
        <w:tc>
          <w:tcPr>
            <w:tcW w:w="9685" w:type="dxa"/>
            <w:tcBorders/>
            <w:shd w:fill="auto" w:val="clear"/>
            <w:vAlign w:val="center"/>
          </w:tcPr>
          <w:p>
            <w:pPr>
              <w:pStyle w:val="TableContents"/>
              <w:spacing w:before="0" w:after="283"/>
              <w:rPr/>
            </w:pPr>
            <w:hyperlink r:id="rId365">
              <w:r>
                <w:rPr>
                  <w:rStyle w:val="InternetLink"/>
                  <w:rFonts w:ascii="Times New Roman;Times;Serif" w:hAnsi="Times New Roman;Times;Serif"/>
                  <w:sz w:val="20"/>
                </w:rPr>
                <w:t>Articles of Incorporation of Sprint eWireless, Inc., as amended (incorporated by reference to Exhibit 3.198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 w:name="DSPFPageBreakArea18"/>
      <w:bookmarkStart w:id="112" w:name="DSPFPageBreakArea18"/>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13" w:name="DSPFPageNumber19"/>
      <w:bookmarkStart w:id="114" w:name="DSPFPageNumberArea18"/>
      <w:bookmarkEnd w:id="113"/>
      <w:bookmarkEnd w:id="114"/>
      <w:r>
        <w:rPr>
          <w:rFonts w:ascii="Times New Roman;Times;serif" w:hAnsi="Times New Roman;Times;serif"/>
          <w:b w:val="false"/>
          <w:i w:val="false"/>
          <w:caps w:val="false"/>
          <w:smallCaps w:val="false"/>
          <w:color w:val="000000"/>
          <w:sz w:val="20"/>
        </w:rPr>
        <w:t>20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 w:name="DSPFPageBreak18"/>
      <w:bookmarkStart w:id="116" w:name="DSPFPageBreak18"/>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366">
              <w:r>
                <w:rPr>
                  <w:rStyle w:val="InternetLink"/>
                  <w:rFonts w:ascii="Times New Roman;Times;Serif" w:hAnsi="Times New Roman;Times;Serif"/>
                  <w:sz w:val="20"/>
                </w:rPr>
                <w:t>3.187</w:t>
              </w:r>
            </w:hyperlink>
          </w:p>
        </w:tc>
        <w:tc>
          <w:tcPr>
            <w:tcW w:w="9720" w:type="dxa"/>
            <w:tcBorders/>
            <w:shd w:fill="auto" w:val="clear"/>
            <w:vAlign w:val="center"/>
          </w:tcPr>
          <w:p>
            <w:pPr>
              <w:pStyle w:val="TableContents"/>
              <w:spacing w:before="0" w:after="283"/>
              <w:rPr/>
            </w:pPr>
            <w:hyperlink r:id="rId367">
              <w:r>
                <w:rPr>
                  <w:rStyle w:val="InternetLink"/>
                  <w:rFonts w:ascii="Times New Roman;Times;Serif" w:hAnsi="Times New Roman;Times;Serif"/>
                  <w:sz w:val="20"/>
                </w:rPr>
                <w:t>Bylaws of Sprint eWireless, Inc. (incorporated by reference to Exhibit 3.199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68">
              <w:r>
                <w:rPr>
                  <w:rStyle w:val="InternetLink"/>
                  <w:rFonts w:ascii="Times New Roman;Times;Serif" w:hAnsi="Times New Roman;Times;Serif"/>
                  <w:sz w:val="20"/>
                </w:rPr>
                <w:t>3.188</w:t>
              </w:r>
            </w:hyperlink>
          </w:p>
        </w:tc>
        <w:tc>
          <w:tcPr>
            <w:tcW w:w="9720" w:type="dxa"/>
            <w:tcBorders/>
            <w:shd w:fill="auto" w:val="clear"/>
            <w:vAlign w:val="center"/>
          </w:tcPr>
          <w:p>
            <w:pPr>
              <w:pStyle w:val="TableContents"/>
              <w:spacing w:before="0" w:after="283"/>
              <w:rPr/>
            </w:pPr>
            <w:hyperlink r:id="rId369">
              <w:r>
                <w:rPr>
                  <w:rStyle w:val="InternetLink"/>
                  <w:rFonts w:ascii="Times New Roman;Times;Serif" w:hAnsi="Times New Roman;Times;Serif"/>
                  <w:sz w:val="20"/>
                </w:rPr>
                <w:t>Restated Certificate of Incorporation of Sprint International Communications Corporation, as amended (incorporated by reference to Exhibit 3.200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70">
              <w:r>
                <w:rPr>
                  <w:rStyle w:val="InternetLink"/>
                  <w:rFonts w:ascii="Times New Roman;Times;Serif" w:hAnsi="Times New Roman;Times;Serif"/>
                  <w:sz w:val="20"/>
                </w:rPr>
                <w:t>3.189</w:t>
              </w:r>
            </w:hyperlink>
          </w:p>
        </w:tc>
        <w:tc>
          <w:tcPr>
            <w:tcW w:w="9720" w:type="dxa"/>
            <w:tcBorders/>
            <w:shd w:fill="auto" w:val="clear"/>
            <w:vAlign w:val="center"/>
          </w:tcPr>
          <w:p>
            <w:pPr>
              <w:pStyle w:val="TableContents"/>
              <w:spacing w:before="0" w:after="283"/>
              <w:rPr/>
            </w:pPr>
            <w:hyperlink r:id="rId371">
              <w:r>
                <w:rPr>
                  <w:rStyle w:val="InternetLink"/>
                  <w:rFonts w:ascii="Times New Roman;Times;Serif" w:hAnsi="Times New Roman;Times;Serif"/>
                  <w:sz w:val="20"/>
                </w:rPr>
                <w:t>Bylaws of Sprint International Communications Corporation (f/k/a Telenet Communications Corporation), as amended (incorporated by reference to Exhibit 3.201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72">
              <w:r>
                <w:rPr>
                  <w:rStyle w:val="InternetLink"/>
                  <w:rFonts w:ascii="Times New Roman;Times;Serif" w:hAnsi="Times New Roman;Times;Serif"/>
                  <w:sz w:val="20"/>
                </w:rPr>
                <w:t>3.190</w:t>
              </w:r>
            </w:hyperlink>
          </w:p>
        </w:tc>
        <w:tc>
          <w:tcPr>
            <w:tcW w:w="9720" w:type="dxa"/>
            <w:tcBorders/>
            <w:shd w:fill="auto" w:val="clear"/>
            <w:vAlign w:val="center"/>
          </w:tcPr>
          <w:p>
            <w:pPr>
              <w:pStyle w:val="TableContents"/>
              <w:spacing w:before="0" w:after="283"/>
              <w:rPr/>
            </w:pPr>
            <w:hyperlink r:id="rId373">
              <w:r>
                <w:rPr>
                  <w:rStyle w:val="InternetLink"/>
                  <w:rFonts w:ascii="Times New Roman;Times;Serif" w:hAnsi="Times New Roman;Times;Serif"/>
                  <w:sz w:val="20"/>
                </w:rPr>
                <w:t>Articles of Incorporation of Sprint International Holding, Inc., as amended (incorporated by reference to Exhibit 3.202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74">
              <w:r>
                <w:rPr>
                  <w:rStyle w:val="InternetLink"/>
                  <w:rFonts w:ascii="Times New Roman;Times;Serif" w:hAnsi="Times New Roman;Times;Serif"/>
                  <w:sz w:val="20"/>
                </w:rPr>
                <w:t>3.191</w:t>
              </w:r>
            </w:hyperlink>
          </w:p>
        </w:tc>
        <w:tc>
          <w:tcPr>
            <w:tcW w:w="9720" w:type="dxa"/>
            <w:tcBorders/>
            <w:shd w:fill="auto" w:val="clear"/>
            <w:vAlign w:val="center"/>
          </w:tcPr>
          <w:p>
            <w:pPr>
              <w:pStyle w:val="TableContents"/>
              <w:spacing w:before="0" w:after="283"/>
              <w:rPr/>
            </w:pPr>
            <w:hyperlink r:id="rId375">
              <w:r>
                <w:rPr>
                  <w:rStyle w:val="InternetLink"/>
                  <w:rFonts w:ascii="Times New Roman;Times;Serif" w:hAnsi="Times New Roman;Times;Serif"/>
                  <w:sz w:val="20"/>
                </w:rPr>
                <w:t>Bylaws of Sprint International Holding, Inc. (incorporated by reference to Exhibit 3.203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76">
              <w:r>
                <w:rPr>
                  <w:rStyle w:val="InternetLink"/>
                  <w:rFonts w:ascii="Times New Roman;Times;Serif" w:hAnsi="Times New Roman;Times;Serif"/>
                  <w:sz w:val="20"/>
                </w:rPr>
                <w:t>3.192</w:t>
              </w:r>
            </w:hyperlink>
          </w:p>
        </w:tc>
        <w:tc>
          <w:tcPr>
            <w:tcW w:w="9720" w:type="dxa"/>
            <w:tcBorders/>
            <w:shd w:fill="auto" w:val="clear"/>
            <w:vAlign w:val="center"/>
          </w:tcPr>
          <w:p>
            <w:pPr>
              <w:pStyle w:val="TableContents"/>
              <w:spacing w:before="0" w:after="283"/>
              <w:rPr/>
            </w:pPr>
            <w:hyperlink r:id="rId377">
              <w:r>
                <w:rPr>
                  <w:rStyle w:val="InternetLink"/>
                  <w:rFonts w:ascii="Times New Roman;Times;Serif" w:hAnsi="Times New Roman;Times;Serif"/>
                  <w:sz w:val="20"/>
                </w:rPr>
                <w:t>Certificate of Incorporation of Sprint International Incorporated, as amended (incorporated by reference to Exhibit 3.204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78">
              <w:r>
                <w:rPr>
                  <w:rStyle w:val="InternetLink"/>
                  <w:rFonts w:ascii="Times New Roman;Times;Serif" w:hAnsi="Times New Roman;Times;Serif"/>
                  <w:sz w:val="20"/>
                </w:rPr>
                <w:t>3.193</w:t>
              </w:r>
            </w:hyperlink>
          </w:p>
        </w:tc>
        <w:tc>
          <w:tcPr>
            <w:tcW w:w="9720" w:type="dxa"/>
            <w:tcBorders/>
            <w:shd w:fill="auto" w:val="clear"/>
            <w:vAlign w:val="center"/>
          </w:tcPr>
          <w:p>
            <w:pPr>
              <w:pStyle w:val="TableContents"/>
              <w:spacing w:before="0" w:after="283"/>
              <w:rPr/>
            </w:pPr>
            <w:hyperlink r:id="rId379">
              <w:r>
                <w:rPr>
                  <w:rStyle w:val="InternetLink"/>
                  <w:rFonts w:ascii="Times New Roman;Times;Serif" w:hAnsi="Times New Roman;Times;Serif"/>
                  <w:sz w:val="20"/>
                </w:rPr>
                <w:t>Bylaws of Sprint International Incorporated (f/k/a GTE Communications Network Systems Incorporated) (incorporated by reference to Exhibit 3.205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80">
              <w:r>
                <w:rPr>
                  <w:rStyle w:val="InternetLink"/>
                  <w:rFonts w:ascii="Times New Roman;Times;Serif" w:hAnsi="Times New Roman;Times;Serif"/>
                  <w:sz w:val="20"/>
                </w:rPr>
                <w:t>3.194</w:t>
              </w:r>
            </w:hyperlink>
          </w:p>
        </w:tc>
        <w:tc>
          <w:tcPr>
            <w:tcW w:w="9720" w:type="dxa"/>
            <w:tcBorders/>
            <w:shd w:fill="auto" w:val="clear"/>
            <w:vAlign w:val="center"/>
          </w:tcPr>
          <w:p>
            <w:pPr>
              <w:pStyle w:val="TableContents"/>
              <w:spacing w:before="0" w:after="283"/>
              <w:rPr/>
            </w:pPr>
            <w:hyperlink r:id="rId381">
              <w:r>
                <w:rPr>
                  <w:rStyle w:val="InternetLink"/>
                  <w:rFonts w:ascii="Times New Roman;Times;Serif" w:hAnsi="Times New Roman;Times;Serif"/>
                  <w:sz w:val="20"/>
                </w:rPr>
                <w:t>Certificate of Formation of Sprint International Network Company LLC (incorporated by reference to Exhibit 3.206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82">
              <w:r>
                <w:rPr>
                  <w:rStyle w:val="InternetLink"/>
                  <w:rFonts w:ascii="Times New Roman;Times;Serif" w:hAnsi="Times New Roman;Times;Serif"/>
                  <w:sz w:val="20"/>
                </w:rPr>
                <w:t>3.195</w:t>
              </w:r>
            </w:hyperlink>
          </w:p>
        </w:tc>
        <w:tc>
          <w:tcPr>
            <w:tcW w:w="9720" w:type="dxa"/>
            <w:tcBorders/>
            <w:shd w:fill="auto" w:val="clear"/>
            <w:vAlign w:val="center"/>
          </w:tcPr>
          <w:p>
            <w:pPr>
              <w:pStyle w:val="TableContents"/>
              <w:spacing w:before="0" w:after="283"/>
              <w:rPr/>
            </w:pPr>
            <w:hyperlink r:id="rId383">
              <w:r>
                <w:rPr>
                  <w:rStyle w:val="InternetLink"/>
                  <w:rFonts w:ascii="Times New Roman;Times;Serif" w:hAnsi="Times New Roman;Times;Serif"/>
                  <w:sz w:val="20"/>
                </w:rPr>
                <w:t>Operating Agreement of Sprint International Network Company LLC (incorporated by reference to Exhibit 3.207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84">
              <w:r>
                <w:rPr>
                  <w:rStyle w:val="InternetLink"/>
                  <w:rFonts w:ascii="Times New Roman;Times;Serif" w:hAnsi="Times New Roman;Times;Serif"/>
                  <w:sz w:val="20"/>
                </w:rPr>
                <w:t>3.196</w:t>
              </w:r>
            </w:hyperlink>
          </w:p>
        </w:tc>
        <w:tc>
          <w:tcPr>
            <w:tcW w:w="9720" w:type="dxa"/>
            <w:tcBorders/>
            <w:shd w:fill="auto" w:val="clear"/>
            <w:vAlign w:val="center"/>
          </w:tcPr>
          <w:p>
            <w:pPr>
              <w:pStyle w:val="TableContents"/>
              <w:spacing w:before="0" w:after="283"/>
              <w:rPr/>
            </w:pPr>
            <w:hyperlink r:id="rId385">
              <w:r>
                <w:rPr>
                  <w:rStyle w:val="InternetLink"/>
                  <w:rFonts w:ascii="Times New Roman;Times;Serif" w:hAnsi="Times New Roman;Times;Serif"/>
                  <w:sz w:val="20"/>
                </w:rPr>
                <w:t>Amended and Restated Certificate of Formation of Sprint PCS Assets, L.L.C. (incorporated by reference to Exhibit 3.208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86">
              <w:r>
                <w:rPr>
                  <w:rStyle w:val="InternetLink"/>
                  <w:rFonts w:ascii="Times New Roman;Times;Serif" w:hAnsi="Times New Roman;Times;Serif"/>
                  <w:sz w:val="20"/>
                </w:rPr>
                <w:t>3.197</w:t>
              </w:r>
            </w:hyperlink>
          </w:p>
        </w:tc>
        <w:tc>
          <w:tcPr>
            <w:tcW w:w="9720" w:type="dxa"/>
            <w:tcBorders/>
            <w:shd w:fill="auto" w:val="clear"/>
            <w:vAlign w:val="center"/>
          </w:tcPr>
          <w:p>
            <w:pPr>
              <w:pStyle w:val="TableContents"/>
              <w:spacing w:before="0" w:after="283"/>
              <w:rPr/>
            </w:pPr>
            <w:hyperlink r:id="rId387">
              <w:r>
                <w:rPr>
                  <w:rStyle w:val="InternetLink"/>
                  <w:rFonts w:ascii="Times New Roman;Times;Serif" w:hAnsi="Times New Roman;Times;Serif"/>
                  <w:sz w:val="20"/>
                </w:rPr>
                <w:t>Operating Agreement of Sprint PCS Assets, L.L.C. (f/k/a Cox PCS Assets, L.L.C.) (incorporated by reference to Exhibit 3.209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88">
              <w:r>
                <w:rPr>
                  <w:rStyle w:val="InternetLink"/>
                  <w:rFonts w:ascii="Times New Roman;Times;Serif" w:hAnsi="Times New Roman;Times;Serif"/>
                  <w:sz w:val="20"/>
                </w:rPr>
                <w:t>3.198</w:t>
              </w:r>
            </w:hyperlink>
          </w:p>
        </w:tc>
        <w:tc>
          <w:tcPr>
            <w:tcW w:w="9720" w:type="dxa"/>
            <w:tcBorders/>
            <w:shd w:fill="auto" w:val="clear"/>
            <w:vAlign w:val="center"/>
          </w:tcPr>
          <w:p>
            <w:pPr>
              <w:pStyle w:val="TableContents"/>
              <w:spacing w:before="0" w:after="283"/>
              <w:rPr/>
            </w:pPr>
            <w:hyperlink r:id="rId389">
              <w:r>
                <w:rPr>
                  <w:rStyle w:val="InternetLink"/>
                  <w:rFonts w:ascii="Times New Roman;Times;Serif" w:hAnsi="Times New Roman;Times;Serif"/>
                  <w:sz w:val="20"/>
                </w:rPr>
                <w:t>Certificate of Incorporation of Sprint Solutions, Inc. (incorporated by reference to Exhibit 3.210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90">
              <w:r>
                <w:rPr>
                  <w:rStyle w:val="InternetLink"/>
                  <w:rFonts w:ascii="Times New Roman;Times;Serif" w:hAnsi="Times New Roman;Times;Serif"/>
                  <w:sz w:val="20"/>
                </w:rPr>
                <w:t>3.199</w:t>
              </w:r>
            </w:hyperlink>
          </w:p>
        </w:tc>
        <w:tc>
          <w:tcPr>
            <w:tcW w:w="9720" w:type="dxa"/>
            <w:tcBorders/>
            <w:shd w:fill="auto" w:val="clear"/>
            <w:vAlign w:val="center"/>
          </w:tcPr>
          <w:p>
            <w:pPr>
              <w:pStyle w:val="TableContents"/>
              <w:spacing w:before="0" w:after="283"/>
              <w:rPr/>
            </w:pPr>
            <w:hyperlink r:id="rId391">
              <w:r>
                <w:rPr>
                  <w:rStyle w:val="InternetLink"/>
                  <w:rFonts w:ascii="Times New Roman;Times;Serif" w:hAnsi="Times New Roman;Times;Serif"/>
                  <w:sz w:val="20"/>
                </w:rPr>
                <w:t>Bylaws of Sprint Solutions, Inc. (incorporated by reference to Exhibit 3.211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92">
              <w:r>
                <w:rPr>
                  <w:rStyle w:val="InternetLink"/>
                  <w:rFonts w:ascii="Times New Roman;Times;Serif" w:hAnsi="Times New Roman;Times;Serif"/>
                  <w:sz w:val="20"/>
                </w:rPr>
                <w:t>3.200</w:t>
              </w:r>
            </w:hyperlink>
          </w:p>
        </w:tc>
        <w:tc>
          <w:tcPr>
            <w:tcW w:w="9720" w:type="dxa"/>
            <w:tcBorders/>
            <w:shd w:fill="auto" w:val="clear"/>
            <w:vAlign w:val="center"/>
          </w:tcPr>
          <w:p>
            <w:pPr>
              <w:pStyle w:val="TableContents"/>
              <w:spacing w:before="0" w:after="283"/>
              <w:rPr/>
            </w:pPr>
            <w:hyperlink r:id="rId393">
              <w:r>
                <w:rPr>
                  <w:rStyle w:val="InternetLink"/>
                  <w:rFonts w:ascii="Times New Roman;Times;Serif" w:hAnsi="Times New Roman;Times;Serif"/>
                  <w:sz w:val="20"/>
                </w:rPr>
                <w:t>Certificate of Formation of Sprint Spectrum Holding Company, LLC (incorporated by reference to Exhibit 3.212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94">
              <w:r>
                <w:rPr>
                  <w:rStyle w:val="InternetLink"/>
                  <w:rFonts w:ascii="Times New Roman;Times;Serif" w:hAnsi="Times New Roman;Times;Serif"/>
                  <w:sz w:val="20"/>
                </w:rPr>
                <w:t>3.201</w:t>
              </w:r>
            </w:hyperlink>
          </w:p>
        </w:tc>
        <w:tc>
          <w:tcPr>
            <w:tcW w:w="9720" w:type="dxa"/>
            <w:tcBorders/>
            <w:shd w:fill="auto" w:val="clear"/>
            <w:vAlign w:val="center"/>
          </w:tcPr>
          <w:p>
            <w:pPr>
              <w:pStyle w:val="TableContents"/>
              <w:spacing w:before="0" w:after="283"/>
              <w:rPr/>
            </w:pPr>
            <w:hyperlink r:id="rId395">
              <w:r>
                <w:rPr>
                  <w:rStyle w:val="InternetLink"/>
                  <w:rFonts w:ascii="Times New Roman;Times;Serif" w:hAnsi="Times New Roman;Times;Serif"/>
                  <w:sz w:val="20"/>
                </w:rPr>
                <w:t>Operating Agreement of Sprint Spectrum Holding Company, LLC, as amended (incorporated by reference to Exhibit 3.213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96">
              <w:r>
                <w:rPr>
                  <w:rStyle w:val="InternetLink"/>
                  <w:rFonts w:ascii="Times New Roman;Times;Serif" w:hAnsi="Times New Roman;Times;Serif"/>
                  <w:sz w:val="20"/>
                </w:rPr>
                <w:t>3.202</w:t>
              </w:r>
            </w:hyperlink>
          </w:p>
        </w:tc>
        <w:tc>
          <w:tcPr>
            <w:tcW w:w="9720" w:type="dxa"/>
            <w:tcBorders/>
            <w:shd w:fill="auto" w:val="clear"/>
            <w:vAlign w:val="center"/>
          </w:tcPr>
          <w:p>
            <w:pPr>
              <w:pStyle w:val="TableContents"/>
              <w:spacing w:before="0" w:after="283"/>
              <w:rPr/>
            </w:pPr>
            <w:hyperlink r:id="rId397">
              <w:r>
                <w:rPr>
                  <w:rStyle w:val="InternetLink"/>
                  <w:rFonts w:ascii="Times New Roman;Times;Serif" w:hAnsi="Times New Roman;Times;Serif"/>
                  <w:sz w:val="20"/>
                </w:rPr>
                <w:t>Certificate of Limited Partnership of Sprint Spectrum L.P., as amended (incorporated by reference to Exhibit 3.214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398">
              <w:r>
                <w:rPr>
                  <w:rStyle w:val="InternetLink"/>
                  <w:rFonts w:ascii="Times New Roman;Times;Serif" w:hAnsi="Times New Roman;Times;Serif"/>
                  <w:sz w:val="20"/>
                </w:rPr>
                <w:t>3.203</w:t>
              </w:r>
            </w:hyperlink>
          </w:p>
        </w:tc>
        <w:tc>
          <w:tcPr>
            <w:tcW w:w="9720" w:type="dxa"/>
            <w:tcBorders/>
            <w:shd w:fill="auto" w:val="clear"/>
            <w:vAlign w:val="center"/>
          </w:tcPr>
          <w:p>
            <w:pPr>
              <w:pStyle w:val="TableContents"/>
              <w:spacing w:before="0" w:after="283"/>
              <w:rPr/>
            </w:pPr>
            <w:hyperlink r:id="rId399">
              <w:r>
                <w:rPr>
                  <w:rStyle w:val="InternetLink"/>
                  <w:rFonts w:ascii="Times New Roman;Times;Serif" w:hAnsi="Times New Roman;Times;Serif"/>
                  <w:sz w:val="20"/>
                </w:rPr>
                <w:t>Agreement of Limited Partnership of Sprint Spectrum L.P. (f/k/a MajorCo Sub, L.P.), as amended (incorporated by reference to Exhibit 3.215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00">
              <w:r>
                <w:rPr>
                  <w:rStyle w:val="InternetLink"/>
                  <w:rFonts w:ascii="Times New Roman;Times;Serif" w:hAnsi="Times New Roman;Times;Serif"/>
                  <w:sz w:val="20"/>
                </w:rPr>
                <w:t>3.204</w:t>
              </w:r>
            </w:hyperlink>
          </w:p>
        </w:tc>
        <w:tc>
          <w:tcPr>
            <w:tcW w:w="9720" w:type="dxa"/>
            <w:tcBorders/>
            <w:shd w:fill="auto" w:val="clear"/>
            <w:vAlign w:val="center"/>
          </w:tcPr>
          <w:p>
            <w:pPr>
              <w:pStyle w:val="TableContents"/>
              <w:spacing w:before="0" w:after="283"/>
              <w:rPr/>
            </w:pPr>
            <w:hyperlink r:id="rId401">
              <w:r>
                <w:rPr>
                  <w:rStyle w:val="InternetLink"/>
                  <w:rFonts w:ascii="Times New Roman;Times;Serif" w:hAnsi="Times New Roman;Times;Serif"/>
                  <w:sz w:val="20"/>
                </w:rPr>
                <w:t>Certificate of Formation of Sprint Spectrum Realty Company, LLC (incorporated by reference to Exhibit 3.216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7" w:name="DSPFPageBreakArea19"/>
      <w:bookmarkStart w:id="118" w:name="DSPFPageBreakArea1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19" w:name="DSPFPageNumber20"/>
      <w:bookmarkStart w:id="120" w:name="DSPFPageNumberArea19"/>
      <w:bookmarkEnd w:id="119"/>
      <w:bookmarkEnd w:id="120"/>
      <w:r>
        <w:rPr>
          <w:rFonts w:ascii="Times New Roman;Times;serif" w:hAnsi="Times New Roman;Times;serif"/>
          <w:b w:val="false"/>
          <w:i w:val="false"/>
          <w:caps w:val="false"/>
          <w:smallCaps w:val="false"/>
          <w:color w:val="000000"/>
          <w:sz w:val="20"/>
        </w:rPr>
        <w:t>21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1" w:name="DSPFPageBreak19"/>
      <w:bookmarkStart w:id="122" w:name="DSPFPageBreak19"/>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402">
              <w:r>
                <w:rPr>
                  <w:rStyle w:val="InternetLink"/>
                  <w:rFonts w:ascii="Times New Roman;Times;Serif" w:hAnsi="Times New Roman;Times;Serif"/>
                  <w:sz w:val="20"/>
                </w:rPr>
                <w:t>3.205</w:t>
              </w:r>
            </w:hyperlink>
          </w:p>
        </w:tc>
        <w:tc>
          <w:tcPr>
            <w:tcW w:w="9720" w:type="dxa"/>
            <w:tcBorders/>
            <w:shd w:fill="auto" w:val="clear"/>
            <w:vAlign w:val="center"/>
          </w:tcPr>
          <w:p>
            <w:pPr>
              <w:pStyle w:val="TableContents"/>
              <w:spacing w:before="0" w:after="283"/>
              <w:rPr/>
            </w:pPr>
            <w:hyperlink r:id="rId403">
              <w:r>
                <w:rPr>
                  <w:rStyle w:val="InternetLink"/>
                  <w:rFonts w:ascii="Times New Roman;Times;Serif" w:hAnsi="Times New Roman;Times;Serif"/>
                  <w:sz w:val="20"/>
                </w:rPr>
                <w:t>Operating Agreement of Sprint Spectrum Realty Company, LLC (incorporated by reference to Exhibit 3.217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04">
              <w:r>
                <w:rPr>
                  <w:rStyle w:val="InternetLink"/>
                  <w:rFonts w:ascii="Times New Roman;Times;Serif" w:hAnsi="Times New Roman;Times;Serif"/>
                  <w:sz w:val="20"/>
                </w:rPr>
                <w:t>3.206</w:t>
              </w:r>
            </w:hyperlink>
          </w:p>
        </w:tc>
        <w:tc>
          <w:tcPr>
            <w:tcW w:w="9720" w:type="dxa"/>
            <w:tcBorders/>
            <w:shd w:fill="auto" w:val="clear"/>
            <w:vAlign w:val="center"/>
          </w:tcPr>
          <w:p>
            <w:pPr>
              <w:pStyle w:val="TableContents"/>
              <w:spacing w:before="0" w:after="283"/>
              <w:rPr/>
            </w:pPr>
            <w:hyperlink r:id="rId405">
              <w:r>
                <w:rPr>
                  <w:rStyle w:val="InternetLink"/>
                  <w:rFonts w:ascii="Times New Roman;Times;Serif" w:hAnsi="Times New Roman;Times;Serif"/>
                  <w:sz w:val="20"/>
                </w:rPr>
                <w:t>Articles of Incorporation of Sprint/United Management Company, as amended (incorporated by reference to Exhibit 3.218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06">
              <w:r>
                <w:rPr>
                  <w:rStyle w:val="InternetLink"/>
                  <w:rFonts w:ascii="Times New Roman;Times;Serif" w:hAnsi="Times New Roman;Times;Serif"/>
                  <w:sz w:val="20"/>
                </w:rPr>
                <w:t>3.207</w:t>
              </w:r>
            </w:hyperlink>
          </w:p>
        </w:tc>
        <w:tc>
          <w:tcPr>
            <w:tcW w:w="9720" w:type="dxa"/>
            <w:tcBorders/>
            <w:shd w:fill="auto" w:val="clear"/>
            <w:vAlign w:val="center"/>
          </w:tcPr>
          <w:p>
            <w:pPr>
              <w:pStyle w:val="TableContents"/>
              <w:spacing w:before="0" w:after="283"/>
              <w:rPr/>
            </w:pPr>
            <w:hyperlink r:id="rId407">
              <w:r>
                <w:rPr>
                  <w:rStyle w:val="InternetLink"/>
                  <w:rFonts w:ascii="Times New Roman;Times;Serif" w:hAnsi="Times New Roman;Times;Serif"/>
                  <w:sz w:val="20"/>
                </w:rPr>
                <w:t>Amended and Restated Bylaws of Sprint/United Management Company (incorporated by reference to Exhibit 3.219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08">
              <w:r>
                <w:rPr>
                  <w:rStyle w:val="InternetLink"/>
                  <w:rFonts w:ascii="Times New Roman;Times;Serif" w:hAnsi="Times New Roman;Times;Serif"/>
                  <w:sz w:val="20"/>
                </w:rPr>
                <w:t>3.208</w:t>
              </w:r>
            </w:hyperlink>
          </w:p>
        </w:tc>
        <w:tc>
          <w:tcPr>
            <w:tcW w:w="9720" w:type="dxa"/>
            <w:tcBorders/>
            <w:shd w:fill="auto" w:val="clear"/>
            <w:vAlign w:val="center"/>
          </w:tcPr>
          <w:p>
            <w:pPr>
              <w:pStyle w:val="TableContents"/>
              <w:spacing w:before="0" w:after="283"/>
              <w:rPr/>
            </w:pPr>
            <w:hyperlink r:id="rId409">
              <w:r>
                <w:rPr>
                  <w:rStyle w:val="InternetLink"/>
                  <w:rFonts w:ascii="Times New Roman;Times;Serif" w:hAnsi="Times New Roman;Times;Serif"/>
                  <w:sz w:val="20"/>
                </w:rPr>
                <w:t>Articles of Incorporation of SprintCom, Inc., as amended (incorporated by reference to Exhibit 3.220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10">
              <w:r>
                <w:rPr>
                  <w:rStyle w:val="InternetLink"/>
                  <w:rFonts w:ascii="Times New Roman;Times;Serif" w:hAnsi="Times New Roman;Times;Serif"/>
                  <w:sz w:val="20"/>
                </w:rPr>
                <w:t>3.209</w:t>
              </w:r>
            </w:hyperlink>
          </w:p>
        </w:tc>
        <w:tc>
          <w:tcPr>
            <w:tcW w:w="9720" w:type="dxa"/>
            <w:tcBorders/>
            <w:shd w:fill="auto" w:val="clear"/>
            <w:vAlign w:val="center"/>
          </w:tcPr>
          <w:p>
            <w:pPr>
              <w:pStyle w:val="TableContents"/>
              <w:spacing w:before="0" w:after="283"/>
              <w:rPr/>
            </w:pPr>
            <w:hyperlink r:id="rId411">
              <w:r>
                <w:rPr>
                  <w:rStyle w:val="InternetLink"/>
                  <w:rFonts w:ascii="Times New Roman;Times;Serif" w:hAnsi="Times New Roman;Times;Serif"/>
                  <w:sz w:val="20"/>
                </w:rPr>
                <w:t>Bylaws of SprintCom, Inc. (incorporated by reference to Exhibit 3.221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12">
              <w:r>
                <w:rPr>
                  <w:rStyle w:val="InternetLink"/>
                  <w:rFonts w:ascii="Times New Roman;Times;Serif" w:hAnsi="Times New Roman;Times;Serif"/>
                  <w:sz w:val="20"/>
                </w:rPr>
                <w:t>3.210</w:t>
              </w:r>
            </w:hyperlink>
          </w:p>
        </w:tc>
        <w:tc>
          <w:tcPr>
            <w:tcW w:w="9720" w:type="dxa"/>
            <w:tcBorders/>
            <w:shd w:fill="auto" w:val="clear"/>
            <w:vAlign w:val="center"/>
          </w:tcPr>
          <w:p>
            <w:pPr>
              <w:pStyle w:val="TableContents"/>
              <w:spacing w:before="0" w:after="283"/>
              <w:rPr/>
            </w:pPr>
            <w:hyperlink r:id="rId413">
              <w:r>
                <w:rPr>
                  <w:rStyle w:val="InternetLink"/>
                  <w:rFonts w:ascii="Times New Roman;Times;Serif" w:hAnsi="Times New Roman;Times;Serif"/>
                  <w:sz w:val="20"/>
                </w:rPr>
                <w:t>Certificate of Formation of T-Mobile Central LLC, as amended (incorporated by reference to Exhibit 3.25 to T-Mobile’s Registration Statement on Form S-4, filed on December 13, 2013).</w:t>
              </w:r>
            </w:hyperlink>
          </w:p>
        </w:tc>
      </w:tr>
    </w:tbl>
    <w:p>
      <w:pPr>
        <w:pStyle w:val="TextBody"/>
        <w:rPr/>
      </w:pPr>
      <w:r>
        <w:rPr/>
        <w:t> </w:t>
      </w:r>
    </w:p>
    <w:tbl>
      <w:tblPr>
        <w:tblW w:w="10205" w:type="dxa"/>
        <w:jc w:val="left"/>
        <w:tblInd w:w="0" w:type="dxa"/>
        <w:tblCellMar>
          <w:top w:w="0" w:type="dxa"/>
          <w:left w:w="0" w:type="dxa"/>
          <w:bottom w:w="0" w:type="dxa"/>
          <w:right w:w="0" w:type="dxa"/>
        </w:tblCellMar>
      </w:tblPr>
      <w:tblGrid>
        <w:gridCol w:w="537"/>
        <w:gridCol w:w="9668"/>
      </w:tblGrid>
      <w:tr>
        <w:trPr/>
        <w:tc>
          <w:tcPr>
            <w:tcW w:w="537" w:type="dxa"/>
            <w:tcBorders/>
            <w:shd w:fill="auto" w:val="clear"/>
            <w:vAlign w:val="center"/>
          </w:tcPr>
          <w:p>
            <w:pPr>
              <w:pStyle w:val="TableContents"/>
              <w:spacing w:before="0" w:after="283"/>
              <w:rPr/>
            </w:pPr>
            <w:hyperlink r:id="rId414">
              <w:r>
                <w:rPr>
                  <w:rStyle w:val="InternetLink"/>
                  <w:rFonts w:ascii="Times New Roman;Times;Serif" w:hAnsi="Times New Roman;Times;Serif"/>
                  <w:sz w:val="20"/>
                </w:rPr>
                <w:t>3.211</w:t>
              </w:r>
            </w:hyperlink>
          </w:p>
        </w:tc>
        <w:tc>
          <w:tcPr>
            <w:tcW w:w="9668" w:type="dxa"/>
            <w:tcBorders/>
            <w:shd w:fill="auto" w:val="clear"/>
            <w:vAlign w:val="center"/>
          </w:tcPr>
          <w:p>
            <w:pPr>
              <w:pStyle w:val="TableContents"/>
              <w:spacing w:before="0" w:after="283"/>
              <w:rPr/>
            </w:pPr>
            <w:hyperlink r:id="rId415">
              <w:r>
                <w:rPr>
                  <w:rStyle w:val="InternetLink"/>
                  <w:rFonts w:ascii="Times New Roman;Times;Serif" w:hAnsi="Times New Roman;Times;Serif"/>
                  <w:sz w:val="20"/>
                </w:rPr>
                <w:t>Limited Liability Company Agreement of T-Mobile Central LLC (incorporated by reference to Exhibit 3.26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16">
              <w:r>
                <w:rPr>
                  <w:rStyle w:val="InternetLink"/>
                  <w:rFonts w:ascii="Times New Roman;Times;Serif" w:hAnsi="Times New Roman;Times;Serif"/>
                  <w:sz w:val="20"/>
                </w:rPr>
                <w:t>3.212</w:t>
              </w:r>
            </w:hyperlink>
          </w:p>
        </w:tc>
        <w:tc>
          <w:tcPr>
            <w:tcW w:w="9668" w:type="dxa"/>
            <w:tcBorders/>
            <w:shd w:fill="auto" w:val="clear"/>
            <w:vAlign w:val="center"/>
          </w:tcPr>
          <w:p>
            <w:pPr>
              <w:pStyle w:val="TableContents"/>
              <w:spacing w:before="0" w:after="283"/>
              <w:rPr/>
            </w:pPr>
            <w:hyperlink r:id="rId417">
              <w:r>
                <w:rPr>
                  <w:rStyle w:val="InternetLink"/>
                  <w:rFonts w:ascii="Times New Roman;Times;Serif" w:hAnsi="Times New Roman;Times;Serif"/>
                  <w:sz w:val="20"/>
                </w:rPr>
                <w:t>Certificate of Formation of T-Mobile Financial LLC (incorporated by reference to Exhibit 3.79 to T-Mobile’s Post-Effective Amendment No. 1 to Registration Statement on Form S-3, filed on September 3, 2014).</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18">
              <w:r>
                <w:rPr>
                  <w:rStyle w:val="InternetLink"/>
                  <w:rFonts w:ascii="Times New Roman;Times;Serif" w:hAnsi="Times New Roman;Times;Serif"/>
                  <w:sz w:val="20"/>
                </w:rPr>
                <w:t>3.213</w:t>
              </w:r>
            </w:hyperlink>
          </w:p>
        </w:tc>
        <w:tc>
          <w:tcPr>
            <w:tcW w:w="9668" w:type="dxa"/>
            <w:tcBorders/>
            <w:shd w:fill="auto" w:val="clear"/>
            <w:vAlign w:val="center"/>
          </w:tcPr>
          <w:p>
            <w:pPr>
              <w:pStyle w:val="TableContents"/>
              <w:spacing w:before="0" w:after="283"/>
              <w:rPr/>
            </w:pPr>
            <w:hyperlink r:id="rId419">
              <w:r>
                <w:rPr>
                  <w:rStyle w:val="InternetLink"/>
                  <w:rFonts w:ascii="Times New Roman;Times;Serif" w:hAnsi="Times New Roman;Times;Serif"/>
                  <w:sz w:val="20"/>
                </w:rPr>
                <w:t>Limited Liability Company Agreement of T-Mobile Financial LLC (incorporated by reference to Exhibit 3.80 to T-Mobile’s Post-Effective Amendment No. 1 to Registration Statement on Form S-3, filed on September 3, 2014).</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w:anchor="nt10021707x1_ex3-214.htm">
              <w:r>
                <w:rPr>
                  <w:rStyle w:val="InternetLink"/>
                  <w:rFonts w:ascii="Times New Roman;Times;Serif" w:hAnsi="Times New Roman;Times;Serif"/>
                  <w:sz w:val="20"/>
                </w:rPr>
                <w:t>3.214†</w:t>
              </w:r>
            </w:hyperlink>
          </w:p>
        </w:tc>
        <w:tc>
          <w:tcPr>
            <w:tcW w:w="9668" w:type="dxa"/>
            <w:tcBorders/>
            <w:shd w:fill="auto" w:val="clear"/>
            <w:vAlign w:val="center"/>
          </w:tcPr>
          <w:p>
            <w:pPr>
              <w:pStyle w:val="TableContents"/>
              <w:spacing w:before="0" w:after="283"/>
              <w:rPr/>
            </w:pPr>
            <w:hyperlink w:anchor="nt10021707x1_ex3-214.htm">
              <w:r>
                <w:rPr>
                  <w:rStyle w:val="InternetLink"/>
                  <w:rFonts w:ascii="Times New Roman;Times;Serif" w:hAnsi="Times New Roman;Times;Serif"/>
                  <w:sz w:val="20"/>
                </w:rPr>
                <w:t>Certificate of Formation of T-Mobile Innovations LLC.</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w:anchor="nt10021707x1_ex3-215.htm">
              <w:r>
                <w:rPr>
                  <w:rStyle w:val="InternetLink"/>
                  <w:rFonts w:ascii="Times New Roman;Times;Serif" w:hAnsi="Times New Roman;Times;Serif"/>
                  <w:sz w:val="20"/>
                </w:rPr>
                <w:t>3.215†</w:t>
              </w:r>
            </w:hyperlink>
          </w:p>
        </w:tc>
        <w:tc>
          <w:tcPr>
            <w:tcW w:w="9668" w:type="dxa"/>
            <w:tcBorders/>
            <w:shd w:fill="auto" w:val="clear"/>
            <w:vAlign w:val="center"/>
          </w:tcPr>
          <w:p>
            <w:pPr>
              <w:pStyle w:val="TableContents"/>
              <w:spacing w:before="0" w:after="283"/>
              <w:rPr/>
            </w:pPr>
            <w:hyperlink w:anchor="nt10021707x1_ex3-215.htm">
              <w:r>
                <w:rPr>
                  <w:rStyle w:val="InternetLink"/>
                  <w:rFonts w:ascii="Times New Roman;Times;Serif" w:hAnsi="Times New Roman;Times;Serif"/>
                  <w:sz w:val="20"/>
                </w:rPr>
                <w:t>Limited Liability Company Agreement of T-Mobile Innovations LLC.</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20">
              <w:r>
                <w:rPr>
                  <w:rStyle w:val="InternetLink"/>
                  <w:rFonts w:ascii="Times New Roman;Times;Serif" w:hAnsi="Times New Roman;Times;Serif"/>
                  <w:sz w:val="20"/>
                </w:rPr>
                <w:t>3.216</w:t>
              </w:r>
            </w:hyperlink>
          </w:p>
        </w:tc>
        <w:tc>
          <w:tcPr>
            <w:tcW w:w="9668" w:type="dxa"/>
            <w:tcBorders/>
            <w:shd w:fill="auto" w:val="clear"/>
            <w:vAlign w:val="center"/>
          </w:tcPr>
          <w:p>
            <w:pPr>
              <w:pStyle w:val="TableContents"/>
              <w:spacing w:before="0" w:after="283"/>
              <w:rPr/>
            </w:pPr>
            <w:hyperlink r:id="rId421">
              <w:r>
                <w:rPr>
                  <w:rStyle w:val="InternetLink"/>
                  <w:rFonts w:ascii="Times New Roman;Times;Serif" w:hAnsi="Times New Roman;Times;Serif"/>
                  <w:sz w:val="20"/>
                </w:rPr>
                <w:t>Certificate of Formation of T-Mobile Leasing LLC (incorporated by reference to Exhibit 3.82 to T-Mobile’s Post-Effective Amendment No. 2 to Registration Statement on Form S-3, filed on November 2, 2015).</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22">
              <w:r>
                <w:rPr>
                  <w:rStyle w:val="InternetLink"/>
                  <w:rFonts w:ascii="Times New Roman;Times;Serif" w:hAnsi="Times New Roman;Times;Serif"/>
                  <w:sz w:val="20"/>
                </w:rPr>
                <w:t>3.217</w:t>
              </w:r>
            </w:hyperlink>
          </w:p>
        </w:tc>
        <w:tc>
          <w:tcPr>
            <w:tcW w:w="9668" w:type="dxa"/>
            <w:tcBorders/>
            <w:shd w:fill="auto" w:val="clear"/>
            <w:vAlign w:val="center"/>
          </w:tcPr>
          <w:p>
            <w:pPr>
              <w:pStyle w:val="TableContents"/>
              <w:spacing w:before="0" w:after="283"/>
              <w:rPr/>
            </w:pPr>
            <w:hyperlink r:id="rId423">
              <w:r>
                <w:rPr>
                  <w:rStyle w:val="InternetLink"/>
                  <w:rFonts w:ascii="Times New Roman;Times;Serif" w:hAnsi="Times New Roman;Times;Serif"/>
                  <w:sz w:val="20"/>
                </w:rPr>
                <w:t>Limited Liability Company Agreement of T-Mobile Leasing LLC (incorporated by reference to Exhibit 3.83 to T-Mobile’s Post-Effective Amendment No. 2 to Registration Statement on Form S-3, filed on November 2, 2015).</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24">
              <w:r>
                <w:rPr>
                  <w:rStyle w:val="InternetLink"/>
                  <w:rFonts w:ascii="Times New Roman;Times;Serif" w:hAnsi="Times New Roman;Times;Serif"/>
                  <w:sz w:val="20"/>
                </w:rPr>
                <w:t>3.218</w:t>
              </w:r>
            </w:hyperlink>
          </w:p>
        </w:tc>
        <w:tc>
          <w:tcPr>
            <w:tcW w:w="9668" w:type="dxa"/>
            <w:tcBorders/>
            <w:shd w:fill="auto" w:val="clear"/>
            <w:vAlign w:val="center"/>
          </w:tcPr>
          <w:p>
            <w:pPr>
              <w:pStyle w:val="TableContents"/>
              <w:spacing w:before="0" w:after="283"/>
              <w:rPr/>
            </w:pPr>
            <w:hyperlink r:id="rId425">
              <w:r>
                <w:rPr>
                  <w:rStyle w:val="InternetLink"/>
                  <w:rFonts w:ascii="Times New Roman;Times;Serif" w:hAnsi="Times New Roman;Times;Serif"/>
                  <w:sz w:val="20"/>
                </w:rPr>
                <w:t>Certificate of Formation of T-Mobile License LLC (incorporated by reference to Exhibit 3.27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26">
              <w:r>
                <w:rPr>
                  <w:rStyle w:val="InternetLink"/>
                  <w:rFonts w:ascii="Times New Roman;Times;Serif" w:hAnsi="Times New Roman;Times;Serif"/>
                  <w:sz w:val="20"/>
                </w:rPr>
                <w:t>3.219</w:t>
              </w:r>
            </w:hyperlink>
          </w:p>
        </w:tc>
        <w:tc>
          <w:tcPr>
            <w:tcW w:w="9668" w:type="dxa"/>
            <w:tcBorders/>
            <w:shd w:fill="auto" w:val="clear"/>
            <w:vAlign w:val="center"/>
          </w:tcPr>
          <w:p>
            <w:pPr>
              <w:pStyle w:val="TableContents"/>
              <w:spacing w:before="0" w:after="283"/>
              <w:rPr/>
            </w:pPr>
            <w:hyperlink r:id="rId427">
              <w:r>
                <w:rPr>
                  <w:rStyle w:val="InternetLink"/>
                  <w:rFonts w:ascii="Times New Roman;Times;Serif" w:hAnsi="Times New Roman;Times;Serif"/>
                  <w:sz w:val="20"/>
                </w:rPr>
                <w:t>Limited Liability Company Agreement of T-Mobile License LLC (incorporated by reference to Exhibit 3.28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28">
              <w:r>
                <w:rPr>
                  <w:rStyle w:val="InternetLink"/>
                  <w:rFonts w:ascii="Times New Roman;Times;Serif" w:hAnsi="Times New Roman;Times;Serif"/>
                  <w:sz w:val="20"/>
                </w:rPr>
                <w:t>3.220</w:t>
              </w:r>
            </w:hyperlink>
          </w:p>
        </w:tc>
        <w:tc>
          <w:tcPr>
            <w:tcW w:w="9668" w:type="dxa"/>
            <w:tcBorders/>
            <w:shd w:fill="auto" w:val="clear"/>
            <w:vAlign w:val="center"/>
          </w:tcPr>
          <w:p>
            <w:pPr>
              <w:pStyle w:val="TableContents"/>
              <w:spacing w:before="0" w:after="283"/>
              <w:rPr/>
            </w:pPr>
            <w:hyperlink r:id="rId429">
              <w:r>
                <w:rPr>
                  <w:rStyle w:val="InternetLink"/>
                  <w:rFonts w:ascii="Times New Roman;Times;Serif" w:hAnsi="Times New Roman;Times;Serif"/>
                  <w:sz w:val="20"/>
                </w:rPr>
                <w:t>Certificate of Formation of T-Mobile Northeast LLC (incorporated by reference to Exhibit 3.29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30">
              <w:r>
                <w:rPr>
                  <w:rStyle w:val="InternetLink"/>
                  <w:rFonts w:ascii="Times New Roman;Times;Serif" w:hAnsi="Times New Roman;Times;Serif"/>
                  <w:sz w:val="20"/>
                </w:rPr>
                <w:t>3.221</w:t>
              </w:r>
            </w:hyperlink>
          </w:p>
        </w:tc>
        <w:tc>
          <w:tcPr>
            <w:tcW w:w="9668" w:type="dxa"/>
            <w:tcBorders/>
            <w:shd w:fill="auto" w:val="clear"/>
            <w:vAlign w:val="center"/>
          </w:tcPr>
          <w:p>
            <w:pPr>
              <w:pStyle w:val="TableContents"/>
              <w:spacing w:before="0" w:after="283"/>
              <w:rPr/>
            </w:pPr>
            <w:hyperlink r:id="rId431">
              <w:r>
                <w:rPr>
                  <w:rStyle w:val="InternetLink"/>
                  <w:rFonts w:ascii="Times New Roman;Times;Serif" w:hAnsi="Times New Roman;Times;Serif"/>
                  <w:sz w:val="20"/>
                </w:rPr>
                <w:t>Limited Liability Company Agreement of T-Mobile Northeast LLC (incorporated by reference to Exhibit 3.30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32">
              <w:r>
                <w:rPr>
                  <w:rStyle w:val="InternetLink"/>
                  <w:rFonts w:ascii="Times New Roman;Times;Serif" w:hAnsi="Times New Roman;Times;Serif"/>
                  <w:sz w:val="20"/>
                </w:rPr>
                <w:t>3.222</w:t>
              </w:r>
            </w:hyperlink>
          </w:p>
        </w:tc>
        <w:tc>
          <w:tcPr>
            <w:tcW w:w="9668" w:type="dxa"/>
            <w:tcBorders/>
            <w:shd w:fill="auto" w:val="clear"/>
            <w:vAlign w:val="center"/>
          </w:tcPr>
          <w:p>
            <w:pPr>
              <w:pStyle w:val="TableContents"/>
              <w:spacing w:before="0" w:after="283"/>
              <w:rPr/>
            </w:pPr>
            <w:hyperlink r:id="rId433">
              <w:r>
                <w:rPr>
                  <w:rStyle w:val="InternetLink"/>
                  <w:rFonts w:ascii="Times New Roman;Times;Serif" w:hAnsi="Times New Roman;Times;Serif"/>
                  <w:sz w:val="20"/>
                </w:rPr>
                <w:t>Certificate of Formation of T-Mobile PCS Holdings LLC, as amended (incorporated by reference to Exhibit 3.31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34">
              <w:r>
                <w:rPr>
                  <w:rStyle w:val="InternetLink"/>
                  <w:rFonts w:ascii="Times New Roman;Times;Serif" w:hAnsi="Times New Roman;Times;Serif"/>
                  <w:sz w:val="20"/>
                </w:rPr>
                <w:t>3.223</w:t>
              </w:r>
            </w:hyperlink>
          </w:p>
        </w:tc>
        <w:tc>
          <w:tcPr>
            <w:tcW w:w="9668" w:type="dxa"/>
            <w:tcBorders/>
            <w:shd w:fill="auto" w:val="clear"/>
            <w:vAlign w:val="center"/>
          </w:tcPr>
          <w:p>
            <w:pPr>
              <w:pStyle w:val="TableContents"/>
              <w:spacing w:before="0" w:after="283"/>
              <w:rPr/>
            </w:pPr>
            <w:hyperlink r:id="rId435">
              <w:r>
                <w:rPr>
                  <w:rStyle w:val="InternetLink"/>
                  <w:rFonts w:ascii="Times New Roman;Times;Serif" w:hAnsi="Times New Roman;Times;Serif"/>
                  <w:sz w:val="20"/>
                </w:rPr>
                <w:t>Limited Liability Company Agreement of T-Mobile PCS Holdings LLC (incorporated by reference to Exhibit 3.32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36">
              <w:r>
                <w:rPr>
                  <w:rStyle w:val="InternetLink"/>
                  <w:rFonts w:ascii="Times New Roman;Times;Serif" w:hAnsi="Times New Roman;Times;Serif"/>
                  <w:sz w:val="20"/>
                </w:rPr>
                <w:t>3.224</w:t>
              </w:r>
            </w:hyperlink>
          </w:p>
        </w:tc>
        <w:tc>
          <w:tcPr>
            <w:tcW w:w="9668" w:type="dxa"/>
            <w:tcBorders/>
            <w:shd w:fill="auto" w:val="clear"/>
            <w:vAlign w:val="center"/>
          </w:tcPr>
          <w:p>
            <w:pPr>
              <w:pStyle w:val="TableContents"/>
              <w:spacing w:before="0" w:after="283"/>
              <w:rPr/>
            </w:pPr>
            <w:hyperlink r:id="rId437">
              <w:r>
                <w:rPr>
                  <w:rStyle w:val="InternetLink"/>
                  <w:rFonts w:ascii="Times New Roman;Times;Serif" w:hAnsi="Times New Roman;Times;Serif"/>
                  <w:sz w:val="20"/>
                </w:rPr>
                <w:t>Certificate of Formation of T-Mobile Puerto Rico Holdings LLC, as amended (incorporated by reference to Exhibit 3.33 to T-Mobile’s Registration Statement on Form S-4, filed on December 13, 2013).</w:t>
              </w:r>
            </w:hyperlink>
          </w:p>
        </w:tc>
      </w:tr>
      <w:tr>
        <w:trPr/>
        <w:tc>
          <w:tcPr>
            <w:tcW w:w="537" w:type="dxa"/>
            <w:tcBorders/>
            <w:shd w:fill="auto" w:val="clear"/>
            <w:vAlign w:val="center"/>
          </w:tcPr>
          <w:p>
            <w:pPr>
              <w:pStyle w:val="TableContents"/>
              <w:spacing w:before="0" w:after="283"/>
              <w:rPr/>
            </w:pPr>
            <w:r>
              <w:rPr/>
              <w:t> </w:t>
            </w:r>
          </w:p>
        </w:tc>
        <w:tc>
          <w:tcPr>
            <w:tcW w:w="9668" w:type="dxa"/>
            <w:tcBorders/>
            <w:shd w:fill="auto" w:val="clear"/>
            <w:vAlign w:val="center"/>
          </w:tcPr>
          <w:p>
            <w:pPr>
              <w:pStyle w:val="TableContents"/>
              <w:spacing w:before="0" w:after="283"/>
              <w:rPr/>
            </w:pPr>
            <w:r>
              <w:rPr/>
              <w:t> </w:t>
            </w:r>
          </w:p>
        </w:tc>
      </w:tr>
      <w:tr>
        <w:trPr/>
        <w:tc>
          <w:tcPr>
            <w:tcW w:w="537" w:type="dxa"/>
            <w:tcBorders/>
            <w:shd w:fill="auto" w:val="clear"/>
            <w:vAlign w:val="center"/>
          </w:tcPr>
          <w:p>
            <w:pPr>
              <w:pStyle w:val="TableContents"/>
              <w:spacing w:before="0" w:after="283"/>
              <w:rPr/>
            </w:pPr>
            <w:hyperlink r:id="rId438">
              <w:r>
                <w:rPr>
                  <w:rStyle w:val="InternetLink"/>
                  <w:rFonts w:ascii="Times New Roman;Times;Serif" w:hAnsi="Times New Roman;Times;Serif"/>
                  <w:sz w:val="20"/>
                </w:rPr>
                <w:t>3.225</w:t>
              </w:r>
            </w:hyperlink>
          </w:p>
        </w:tc>
        <w:tc>
          <w:tcPr>
            <w:tcW w:w="9668" w:type="dxa"/>
            <w:tcBorders/>
            <w:shd w:fill="auto" w:val="clear"/>
            <w:vAlign w:val="center"/>
          </w:tcPr>
          <w:p>
            <w:pPr>
              <w:pStyle w:val="TableContents"/>
              <w:spacing w:before="0" w:after="283"/>
              <w:rPr/>
            </w:pPr>
            <w:hyperlink r:id="rId439">
              <w:r>
                <w:rPr>
                  <w:rStyle w:val="InternetLink"/>
                  <w:rFonts w:ascii="Times New Roman;Times;Serif" w:hAnsi="Times New Roman;Times;Serif"/>
                  <w:sz w:val="20"/>
                </w:rPr>
                <w:t>Limited Liability Company Agreement of T-Mobile Puerto Rico Holdings LLC (incorporated by reference to Exhibit 3.34 to T-Mobile’s Registration Statement on Form S-4, filed on December 13, 2013).</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3" w:name="DSPFPageBreakArea20"/>
      <w:bookmarkStart w:id="124" w:name="DSPFPageBreakArea20"/>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25" w:name="DSPFPageNumber21"/>
      <w:bookmarkStart w:id="126" w:name="DSPFPageNumberArea20"/>
      <w:bookmarkEnd w:id="125"/>
      <w:bookmarkEnd w:id="126"/>
      <w:r>
        <w:rPr>
          <w:rFonts w:ascii="Times New Roman;Times;serif" w:hAnsi="Times New Roman;Times;serif"/>
          <w:b w:val="false"/>
          <w:i w:val="false"/>
          <w:caps w:val="false"/>
          <w:smallCaps w:val="false"/>
          <w:color w:val="000000"/>
          <w:sz w:val="20"/>
        </w:rPr>
        <w:t>22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7" w:name="DSPFPageBreak20"/>
      <w:bookmarkStart w:id="128" w:name="DSPFPageBreak2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6"/>
        <w:gridCol w:w="9669"/>
      </w:tblGrid>
      <w:tr>
        <w:trPr/>
        <w:tc>
          <w:tcPr>
            <w:tcW w:w="536" w:type="dxa"/>
            <w:tcBorders/>
            <w:shd w:fill="auto" w:val="clear"/>
            <w:vAlign w:val="center"/>
          </w:tcPr>
          <w:p>
            <w:pPr>
              <w:pStyle w:val="TableContents"/>
              <w:spacing w:before="0" w:after="283"/>
              <w:rPr/>
            </w:pPr>
            <w:hyperlink r:id="rId440">
              <w:r>
                <w:rPr>
                  <w:rStyle w:val="InternetLink"/>
                  <w:rFonts w:ascii="Times New Roman;Times;Serif" w:hAnsi="Times New Roman;Times;Serif"/>
                  <w:sz w:val="20"/>
                </w:rPr>
                <w:t>3.226</w:t>
              </w:r>
            </w:hyperlink>
          </w:p>
        </w:tc>
        <w:tc>
          <w:tcPr>
            <w:tcW w:w="9669" w:type="dxa"/>
            <w:tcBorders/>
            <w:shd w:fill="auto" w:val="clear"/>
            <w:vAlign w:val="center"/>
          </w:tcPr>
          <w:p>
            <w:pPr>
              <w:pStyle w:val="TableContents"/>
              <w:spacing w:before="0" w:after="283"/>
              <w:rPr/>
            </w:pPr>
            <w:hyperlink r:id="rId441">
              <w:r>
                <w:rPr>
                  <w:rStyle w:val="InternetLink"/>
                  <w:rFonts w:ascii="Times New Roman;Times;Serif" w:hAnsi="Times New Roman;Times;Serif"/>
                  <w:sz w:val="20"/>
                </w:rPr>
                <w:t>Certificate of Formation of T-Mobile Puerto Rico LLC, as amended (incorporated by reference to Exhibit 3.35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42">
              <w:r>
                <w:rPr>
                  <w:rStyle w:val="InternetLink"/>
                  <w:rFonts w:ascii="Times New Roman;Times;Serif" w:hAnsi="Times New Roman;Times;Serif"/>
                  <w:sz w:val="20"/>
                </w:rPr>
                <w:t>3.227</w:t>
              </w:r>
            </w:hyperlink>
          </w:p>
        </w:tc>
        <w:tc>
          <w:tcPr>
            <w:tcW w:w="9669" w:type="dxa"/>
            <w:tcBorders/>
            <w:shd w:fill="auto" w:val="clear"/>
            <w:vAlign w:val="center"/>
          </w:tcPr>
          <w:p>
            <w:pPr>
              <w:pStyle w:val="TableContents"/>
              <w:spacing w:before="0" w:after="283"/>
              <w:rPr/>
            </w:pPr>
            <w:hyperlink r:id="rId443">
              <w:r>
                <w:rPr>
                  <w:rStyle w:val="InternetLink"/>
                  <w:rFonts w:ascii="Times New Roman;Times;Serif" w:hAnsi="Times New Roman;Times;Serif"/>
                  <w:sz w:val="20"/>
                </w:rPr>
                <w:t>Amended and Restated Limited Liability Company Agreement of T-Mobile Puerto Rico LLC (incorporated by reference to Exhibit 3.36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28.htm">
              <w:r>
                <w:rPr>
                  <w:rStyle w:val="InternetLink"/>
                  <w:rFonts w:ascii="Times New Roman;Times;Serif" w:hAnsi="Times New Roman;Times;Serif"/>
                  <w:sz w:val="20"/>
                </w:rPr>
                <w:t>3.228†</w:t>
              </w:r>
            </w:hyperlink>
          </w:p>
        </w:tc>
        <w:tc>
          <w:tcPr>
            <w:tcW w:w="9669" w:type="dxa"/>
            <w:tcBorders/>
            <w:shd w:fill="auto" w:val="clear"/>
            <w:vAlign w:val="center"/>
          </w:tcPr>
          <w:p>
            <w:pPr>
              <w:pStyle w:val="TableContents"/>
              <w:spacing w:before="0" w:after="283"/>
              <w:rPr/>
            </w:pPr>
            <w:hyperlink w:anchor="nt10021707x1_ex3-228.htm">
              <w:r>
                <w:rPr>
                  <w:rStyle w:val="InternetLink"/>
                  <w:rFonts w:ascii="Times New Roman;Times;Serif" w:hAnsi="Times New Roman;Times;Serif"/>
                  <w:sz w:val="20"/>
                </w:rPr>
                <w:t>Certificate of Formation of T-Mobile Resources LLC.</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29.htm">
              <w:r>
                <w:rPr>
                  <w:rStyle w:val="InternetLink"/>
                  <w:rFonts w:ascii="Times New Roman;Times;Serif" w:hAnsi="Times New Roman;Times;Serif"/>
                  <w:sz w:val="20"/>
                </w:rPr>
                <w:t>3.229†</w:t>
              </w:r>
            </w:hyperlink>
          </w:p>
        </w:tc>
        <w:tc>
          <w:tcPr>
            <w:tcW w:w="9669" w:type="dxa"/>
            <w:tcBorders/>
            <w:shd w:fill="auto" w:val="clear"/>
            <w:vAlign w:val="center"/>
          </w:tcPr>
          <w:p>
            <w:pPr>
              <w:pStyle w:val="TableContents"/>
              <w:spacing w:before="0" w:after="283"/>
              <w:rPr/>
            </w:pPr>
            <w:hyperlink w:anchor="nt10021707x1_ex3-229.htm">
              <w:r>
                <w:rPr>
                  <w:rStyle w:val="InternetLink"/>
                  <w:rFonts w:ascii="Times New Roman;Times;Serif" w:hAnsi="Times New Roman;Times;Serif"/>
                  <w:sz w:val="20"/>
                </w:rPr>
                <w:t>Limited Liability Company Agreement of T-Mobile Resources LLC.</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44">
              <w:r>
                <w:rPr>
                  <w:rStyle w:val="InternetLink"/>
                  <w:rFonts w:ascii="Times New Roman;Times;Serif" w:hAnsi="Times New Roman;Times;Serif"/>
                  <w:sz w:val="20"/>
                </w:rPr>
                <w:t>3.230</w:t>
              </w:r>
            </w:hyperlink>
          </w:p>
        </w:tc>
        <w:tc>
          <w:tcPr>
            <w:tcW w:w="9669" w:type="dxa"/>
            <w:tcBorders/>
            <w:shd w:fill="auto" w:val="clear"/>
            <w:vAlign w:val="center"/>
          </w:tcPr>
          <w:p>
            <w:pPr>
              <w:pStyle w:val="TableContents"/>
              <w:spacing w:before="0" w:after="283"/>
              <w:rPr/>
            </w:pPr>
            <w:hyperlink r:id="rId445">
              <w:r>
                <w:rPr>
                  <w:rStyle w:val="InternetLink"/>
                  <w:rFonts w:ascii="Times New Roman;Times;Serif" w:hAnsi="Times New Roman;Times;Serif"/>
                  <w:sz w:val="20"/>
                </w:rPr>
                <w:t>Certificate of Formation of T-Mobile South LLC (incorporated by reference to Exhibit 3.39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46">
              <w:r>
                <w:rPr>
                  <w:rStyle w:val="InternetLink"/>
                  <w:rFonts w:ascii="Times New Roman;Times;Serif" w:hAnsi="Times New Roman;Times;Serif"/>
                  <w:sz w:val="20"/>
                </w:rPr>
                <w:t>3.231</w:t>
              </w:r>
            </w:hyperlink>
          </w:p>
        </w:tc>
        <w:tc>
          <w:tcPr>
            <w:tcW w:w="9669" w:type="dxa"/>
            <w:tcBorders/>
            <w:shd w:fill="auto" w:val="clear"/>
            <w:vAlign w:val="center"/>
          </w:tcPr>
          <w:p>
            <w:pPr>
              <w:pStyle w:val="TableContents"/>
              <w:spacing w:before="0" w:after="283"/>
              <w:rPr/>
            </w:pPr>
            <w:hyperlink r:id="rId447">
              <w:r>
                <w:rPr>
                  <w:rStyle w:val="InternetLink"/>
                  <w:rFonts w:ascii="Times New Roman;Times;Serif" w:hAnsi="Times New Roman;Times;Serif"/>
                  <w:sz w:val="20"/>
                </w:rPr>
                <w:t>Limited Liability Company Agreement of T-Mobile South LLC (incorporated by reference to Exhibit 3.40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48">
              <w:r>
                <w:rPr>
                  <w:rStyle w:val="InternetLink"/>
                  <w:rFonts w:ascii="Times New Roman;Times;Serif" w:hAnsi="Times New Roman;Times;Serif"/>
                  <w:sz w:val="20"/>
                </w:rPr>
                <w:t>3.232</w:t>
              </w:r>
            </w:hyperlink>
          </w:p>
        </w:tc>
        <w:tc>
          <w:tcPr>
            <w:tcW w:w="9669" w:type="dxa"/>
            <w:tcBorders/>
            <w:shd w:fill="auto" w:val="clear"/>
            <w:vAlign w:val="center"/>
          </w:tcPr>
          <w:p>
            <w:pPr>
              <w:pStyle w:val="TableContents"/>
              <w:spacing w:before="0" w:after="283"/>
              <w:rPr/>
            </w:pPr>
            <w:hyperlink r:id="rId449">
              <w:r>
                <w:rPr>
                  <w:rStyle w:val="InternetLink"/>
                  <w:rFonts w:ascii="Times New Roman;Times;Serif" w:hAnsi="Times New Roman;Times;Serif"/>
                  <w:sz w:val="20"/>
                </w:rPr>
                <w:t>Certificate of Formation of T-Mobile West LLC (incorporated by reference to Exhibit 3.43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50">
              <w:r>
                <w:rPr>
                  <w:rStyle w:val="InternetLink"/>
                  <w:rFonts w:ascii="Times New Roman;Times;Serif" w:hAnsi="Times New Roman;Times;Serif"/>
                  <w:sz w:val="20"/>
                </w:rPr>
                <w:t>3.233</w:t>
              </w:r>
            </w:hyperlink>
          </w:p>
        </w:tc>
        <w:tc>
          <w:tcPr>
            <w:tcW w:w="9669" w:type="dxa"/>
            <w:tcBorders/>
            <w:shd w:fill="auto" w:val="clear"/>
            <w:vAlign w:val="center"/>
          </w:tcPr>
          <w:p>
            <w:pPr>
              <w:pStyle w:val="TableContents"/>
              <w:spacing w:before="0" w:after="283"/>
              <w:rPr/>
            </w:pPr>
            <w:hyperlink r:id="rId451">
              <w:r>
                <w:rPr>
                  <w:rStyle w:val="InternetLink"/>
                  <w:rFonts w:ascii="Times New Roman;Times;Serif" w:hAnsi="Times New Roman;Times;Serif"/>
                  <w:sz w:val="20"/>
                </w:rPr>
                <w:t>Limited Liability Company Agreement of T-Mobile West LLC (incorporated by reference to Exhibit 3.44 to T-Mobile’s Registration Statement on Form S-4, filed on December 13, 2013).</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52">
              <w:r>
                <w:rPr>
                  <w:rStyle w:val="InternetLink"/>
                  <w:rFonts w:ascii="Times New Roman;Times;Serif" w:hAnsi="Times New Roman;Times;Serif"/>
                  <w:sz w:val="20"/>
                </w:rPr>
                <w:t>3.234</w:t>
              </w:r>
            </w:hyperlink>
          </w:p>
        </w:tc>
        <w:tc>
          <w:tcPr>
            <w:tcW w:w="9669" w:type="dxa"/>
            <w:tcBorders/>
            <w:shd w:fill="auto" w:val="clear"/>
            <w:vAlign w:val="center"/>
          </w:tcPr>
          <w:p>
            <w:pPr>
              <w:pStyle w:val="TableContents"/>
              <w:spacing w:before="0" w:after="283"/>
              <w:rPr/>
            </w:pPr>
            <w:hyperlink r:id="rId453">
              <w:r>
                <w:rPr>
                  <w:rStyle w:val="InternetLink"/>
                  <w:rFonts w:ascii="Times New Roman;Times;Serif" w:hAnsi="Times New Roman;Times;Serif"/>
                  <w:sz w:val="20"/>
                </w:rPr>
                <w:t>Certificate of Formation of TDI Acquisition Sub, LLC (incorporated by reference to Exhibit 3.248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54">
              <w:r>
                <w:rPr>
                  <w:rStyle w:val="InternetLink"/>
                  <w:rFonts w:ascii="Times New Roman;Times;Serif" w:hAnsi="Times New Roman;Times;Serif"/>
                  <w:sz w:val="20"/>
                </w:rPr>
                <w:t>3.235</w:t>
              </w:r>
            </w:hyperlink>
          </w:p>
        </w:tc>
        <w:tc>
          <w:tcPr>
            <w:tcW w:w="9669" w:type="dxa"/>
            <w:tcBorders/>
            <w:shd w:fill="auto" w:val="clear"/>
            <w:vAlign w:val="center"/>
          </w:tcPr>
          <w:p>
            <w:pPr>
              <w:pStyle w:val="TableContents"/>
              <w:spacing w:before="0" w:after="283"/>
              <w:rPr/>
            </w:pPr>
            <w:hyperlink r:id="rId455">
              <w:r>
                <w:rPr>
                  <w:rStyle w:val="InternetLink"/>
                  <w:rFonts w:ascii="Times New Roman;Times;Serif" w:hAnsi="Times New Roman;Times;Serif"/>
                  <w:sz w:val="20"/>
                </w:rPr>
                <w:t>Limited Liability Company Agreement of TDI Acquisition Sub, LLC, as amended (incorporated by reference to Exhibit 3.249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56">
              <w:r>
                <w:rPr>
                  <w:rStyle w:val="InternetLink"/>
                  <w:rFonts w:ascii="Times New Roman;Times;Serif" w:hAnsi="Times New Roman;Times;Serif"/>
                  <w:sz w:val="20"/>
                </w:rPr>
                <w:t>3.236</w:t>
              </w:r>
            </w:hyperlink>
          </w:p>
        </w:tc>
        <w:tc>
          <w:tcPr>
            <w:tcW w:w="9669" w:type="dxa"/>
            <w:tcBorders/>
            <w:shd w:fill="auto" w:val="clear"/>
            <w:vAlign w:val="center"/>
          </w:tcPr>
          <w:p>
            <w:pPr>
              <w:pStyle w:val="TableContents"/>
              <w:spacing w:before="0" w:after="283"/>
              <w:rPr/>
            </w:pPr>
            <w:hyperlink r:id="rId457">
              <w:r>
                <w:rPr>
                  <w:rStyle w:val="InternetLink"/>
                  <w:rFonts w:ascii="Times New Roman;Times;Serif" w:hAnsi="Times New Roman;Times;Serif"/>
                  <w:sz w:val="20"/>
                </w:rPr>
                <w:t>Certificate of Incorporation of Theory Mobile, Inc., as amended (incorporated by reference to Exhibit 3.250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58">
              <w:r>
                <w:rPr>
                  <w:rStyle w:val="InternetLink"/>
                  <w:rFonts w:ascii="Times New Roman;Times;Serif" w:hAnsi="Times New Roman;Times;Serif"/>
                  <w:sz w:val="20"/>
                </w:rPr>
                <w:t>3.237</w:t>
              </w:r>
            </w:hyperlink>
          </w:p>
        </w:tc>
        <w:tc>
          <w:tcPr>
            <w:tcW w:w="9669" w:type="dxa"/>
            <w:tcBorders/>
            <w:shd w:fill="auto" w:val="clear"/>
            <w:vAlign w:val="center"/>
          </w:tcPr>
          <w:p>
            <w:pPr>
              <w:pStyle w:val="TableContents"/>
              <w:spacing w:before="0" w:after="283"/>
              <w:rPr/>
            </w:pPr>
            <w:hyperlink r:id="rId459">
              <w:r>
                <w:rPr>
                  <w:rStyle w:val="InternetLink"/>
                  <w:rFonts w:ascii="Times New Roman;Times;Serif" w:hAnsi="Times New Roman;Times;Serif"/>
                  <w:sz w:val="20"/>
                </w:rPr>
                <w:t>Bylaws of Theory Mobile, Inc. (incorporated by reference to Exhibit 3.251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60">
              <w:r>
                <w:rPr>
                  <w:rStyle w:val="InternetLink"/>
                  <w:rFonts w:ascii="Times New Roman;Times;Serif" w:hAnsi="Times New Roman;Times;Serif"/>
                  <w:sz w:val="20"/>
                </w:rPr>
                <w:t>3.238</w:t>
              </w:r>
            </w:hyperlink>
          </w:p>
        </w:tc>
        <w:tc>
          <w:tcPr>
            <w:tcW w:w="9669" w:type="dxa"/>
            <w:tcBorders/>
            <w:shd w:fill="auto" w:val="clear"/>
            <w:vAlign w:val="center"/>
          </w:tcPr>
          <w:p>
            <w:pPr>
              <w:pStyle w:val="TableContents"/>
              <w:spacing w:before="0" w:after="283"/>
              <w:rPr/>
            </w:pPr>
            <w:hyperlink r:id="rId461">
              <w:r>
                <w:rPr>
                  <w:rStyle w:val="InternetLink"/>
                  <w:rFonts w:ascii="Times New Roman;Times;Serif" w:hAnsi="Times New Roman;Times;Serif"/>
                  <w:sz w:val="20"/>
                </w:rPr>
                <w:t>Certificate of Formation of T-Mobile International LLC (f/k/a T-Mobile Subsidiary IV LLC) (incorporated by reference to Exhibit 3.244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39.htm">
              <w:r>
                <w:rPr>
                  <w:rStyle w:val="InternetLink"/>
                  <w:rFonts w:ascii="Times New Roman;Times;Serif" w:hAnsi="Times New Roman;Times;Serif"/>
                  <w:sz w:val="20"/>
                </w:rPr>
                <w:t>3.239†</w:t>
              </w:r>
            </w:hyperlink>
          </w:p>
        </w:tc>
        <w:tc>
          <w:tcPr>
            <w:tcW w:w="9669" w:type="dxa"/>
            <w:tcBorders/>
            <w:shd w:fill="auto" w:val="clear"/>
            <w:vAlign w:val="center"/>
          </w:tcPr>
          <w:p>
            <w:pPr>
              <w:pStyle w:val="TableContents"/>
              <w:spacing w:before="0" w:after="283"/>
              <w:rPr/>
            </w:pPr>
            <w:hyperlink w:anchor="nt10021707x1_ex3-239.htm">
              <w:r>
                <w:rPr>
                  <w:rStyle w:val="InternetLink"/>
                  <w:rFonts w:ascii="Times New Roman;Times;Serif" w:hAnsi="Times New Roman;Times;Serif"/>
                  <w:sz w:val="20"/>
                </w:rPr>
                <w:t>Certificate of Amendment of TMUS International LLC.</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40.htm">
              <w:r>
                <w:rPr>
                  <w:rStyle w:val="InternetLink"/>
                  <w:rFonts w:ascii="Times New Roman;Times;Serif" w:hAnsi="Times New Roman;Times;Serif"/>
                  <w:sz w:val="20"/>
                </w:rPr>
                <w:t>3.240†</w:t>
              </w:r>
            </w:hyperlink>
          </w:p>
        </w:tc>
        <w:tc>
          <w:tcPr>
            <w:tcW w:w="9669" w:type="dxa"/>
            <w:tcBorders/>
            <w:shd w:fill="auto" w:val="clear"/>
            <w:vAlign w:val="center"/>
          </w:tcPr>
          <w:p>
            <w:pPr>
              <w:pStyle w:val="TableContents"/>
              <w:spacing w:before="0" w:after="283"/>
              <w:rPr/>
            </w:pPr>
            <w:hyperlink w:anchor="nt10021707x1_ex3-240.htm">
              <w:r>
                <w:rPr>
                  <w:rStyle w:val="InternetLink"/>
                  <w:rFonts w:ascii="Times New Roman;Times;Serif" w:hAnsi="Times New Roman;Times;Serif"/>
                  <w:sz w:val="20"/>
                </w:rPr>
                <w:t>Amended and Restated Limited Liability Company Agreement of TMUS International LLC.</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62">
              <w:r>
                <w:rPr>
                  <w:rStyle w:val="InternetLink"/>
                  <w:rFonts w:ascii="Times New Roman;Times;Serif" w:hAnsi="Times New Roman;Times;Serif"/>
                  <w:sz w:val="20"/>
                </w:rPr>
                <w:t>3.241</w:t>
              </w:r>
            </w:hyperlink>
          </w:p>
        </w:tc>
        <w:tc>
          <w:tcPr>
            <w:tcW w:w="9669" w:type="dxa"/>
            <w:tcBorders/>
            <w:shd w:fill="auto" w:val="clear"/>
            <w:vAlign w:val="center"/>
          </w:tcPr>
          <w:p>
            <w:pPr>
              <w:pStyle w:val="TableContents"/>
              <w:spacing w:before="0" w:after="283"/>
              <w:rPr/>
            </w:pPr>
            <w:hyperlink r:id="rId463">
              <w:r>
                <w:rPr>
                  <w:rStyle w:val="InternetLink"/>
                  <w:rFonts w:ascii="Times New Roman;Times;Serif" w:hAnsi="Times New Roman;Times;Serif"/>
                  <w:sz w:val="20"/>
                </w:rPr>
                <w:t>Certificate of Formation of Transworld Telecom II, LLC (incorporated by reference to Exhibit 3.252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64">
              <w:r>
                <w:rPr>
                  <w:rStyle w:val="InternetLink"/>
                  <w:rFonts w:ascii="Times New Roman;Times;Serif" w:hAnsi="Times New Roman;Times;Serif"/>
                  <w:sz w:val="20"/>
                </w:rPr>
                <w:t>3.242</w:t>
              </w:r>
            </w:hyperlink>
          </w:p>
        </w:tc>
        <w:tc>
          <w:tcPr>
            <w:tcW w:w="9669" w:type="dxa"/>
            <w:tcBorders/>
            <w:shd w:fill="auto" w:val="clear"/>
            <w:vAlign w:val="center"/>
          </w:tcPr>
          <w:p>
            <w:pPr>
              <w:pStyle w:val="TableContents"/>
              <w:spacing w:before="0" w:after="283"/>
              <w:rPr/>
            </w:pPr>
            <w:hyperlink r:id="rId465">
              <w:r>
                <w:rPr>
                  <w:rStyle w:val="InternetLink"/>
                  <w:rFonts w:ascii="Times New Roman;Times;Serif" w:hAnsi="Times New Roman;Times;Serif"/>
                  <w:sz w:val="20"/>
                </w:rPr>
                <w:t>Limited Liability Company Agreement of Transworld Telecom II, LLC, as amended (incorporated by reference to Exhibit 3.253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43.htm">
              <w:r>
                <w:rPr>
                  <w:rStyle w:val="InternetLink"/>
                  <w:rFonts w:ascii="Times New Roman;Times;Serif" w:hAnsi="Times New Roman;Times;Serif"/>
                  <w:sz w:val="20"/>
                </w:rPr>
                <w:t>3.243†</w:t>
              </w:r>
            </w:hyperlink>
          </w:p>
        </w:tc>
        <w:tc>
          <w:tcPr>
            <w:tcW w:w="9669" w:type="dxa"/>
            <w:tcBorders/>
            <w:shd w:fill="auto" w:val="clear"/>
            <w:vAlign w:val="center"/>
          </w:tcPr>
          <w:p>
            <w:pPr>
              <w:pStyle w:val="TableContents"/>
              <w:spacing w:before="0" w:after="283"/>
              <w:rPr/>
            </w:pPr>
            <w:hyperlink w:anchor="nt10021707x1_ex3-243.htm">
              <w:r>
                <w:rPr>
                  <w:rStyle w:val="InternetLink"/>
                  <w:rFonts w:ascii="Times New Roman;Times;Serif" w:hAnsi="Times New Roman;Times;Serif"/>
                  <w:sz w:val="20"/>
                </w:rPr>
                <w:t>Certificate of Formation of TVN Ventures LLC.</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w:anchor="nt10021707x1_ex3-244.htm">
              <w:r>
                <w:rPr>
                  <w:rStyle w:val="InternetLink"/>
                  <w:rFonts w:ascii="Times New Roman;Times;Serif" w:hAnsi="Times New Roman;Times;Serif"/>
                  <w:sz w:val="20"/>
                </w:rPr>
                <w:t>3.244†</w:t>
              </w:r>
            </w:hyperlink>
          </w:p>
        </w:tc>
        <w:tc>
          <w:tcPr>
            <w:tcW w:w="9669" w:type="dxa"/>
            <w:tcBorders/>
            <w:shd w:fill="auto" w:val="clear"/>
            <w:vAlign w:val="center"/>
          </w:tcPr>
          <w:p>
            <w:pPr>
              <w:pStyle w:val="TableContents"/>
              <w:spacing w:before="0" w:after="283"/>
              <w:rPr/>
            </w:pPr>
            <w:hyperlink w:anchor="nt10021707x1_ex3-244.htm">
              <w:r>
                <w:rPr>
                  <w:rStyle w:val="InternetLink"/>
                  <w:rFonts w:ascii="Times New Roman;Times;Serif" w:hAnsi="Times New Roman;Times;Serif"/>
                  <w:sz w:val="20"/>
                </w:rPr>
                <w:t>Limited Liability Company Agreement of TVN Ventures LLC.</w:t>
              </w:r>
            </w:hyperlink>
          </w:p>
        </w:tc>
      </w:tr>
      <w:tr>
        <w:trPr/>
        <w:tc>
          <w:tcPr>
            <w:tcW w:w="536" w:type="dxa"/>
            <w:tcBorders/>
            <w:shd w:fill="auto" w:val="clear"/>
            <w:vAlign w:val="center"/>
          </w:tcPr>
          <w:p>
            <w:pPr>
              <w:pStyle w:val="TableContents"/>
              <w:spacing w:before="0" w:after="283"/>
              <w:rPr/>
            </w:pPr>
            <w:r>
              <w:rPr/>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66">
              <w:r>
                <w:rPr>
                  <w:rStyle w:val="InternetLink"/>
                  <w:rFonts w:ascii="Times New Roman;Times;Serif" w:hAnsi="Times New Roman;Times;Serif"/>
                  <w:sz w:val="20"/>
                </w:rPr>
                <w:t>3.245</w:t>
              </w:r>
            </w:hyperlink>
          </w:p>
        </w:tc>
        <w:tc>
          <w:tcPr>
            <w:tcW w:w="9669" w:type="dxa"/>
            <w:tcBorders/>
            <w:shd w:fill="auto" w:val="clear"/>
            <w:vAlign w:val="center"/>
          </w:tcPr>
          <w:p>
            <w:pPr>
              <w:pStyle w:val="TableContents"/>
              <w:spacing w:before="0" w:after="283"/>
              <w:rPr/>
            </w:pPr>
            <w:hyperlink r:id="rId467">
              <w:r>
                <w:rPr>
                  <w:rStyle w:val="InternetLink"/>
                  <w:rFonts w:ascii="Times New Roman;Times;Serif" w:hAnsi="Times New Roman;Times;Serif"/>
                  <w:sz w:val="20"/>
                </w:rPr>
                <w:t>Articles of Incorporation of USST of Texas, Inc., as amended (incorporated by reference to Exhibit 3.256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68">
              <w:r>
                <w:rPr>
                  <w:rStyle w:val="InternetLink"/>
                  <w:rFonts w:ascii="Times New Roman;Times;Serif" w:hAnsi="Times New Roman;Times;Serif"/>
                  <w:sz w:val="20"/>
                </w:rPr>
                <w:t>3.246</w:t>
              </w:r>
            </w:hyperlink>
          </w:p>
        </w:tc>
        <w:tc>
          <w:tcPr>
            <w:tcW w:w="9669" w:type="dxa"/>
            <w:tcBorders/>
            <w:shd w:fill="auto" w:val="clear"/>
            <w:vAlign w:val="center"/>
          </w:tcPr>
          <w:p>
            <w:pPr>
              <w:pStyle w:val="TableContents"/>
              <w:spacing w:before="0" w:after="283"/>
              <w:rPr/>
            </w:pPr>
            <w:hyperlink r:id="rId469">
              <w:r>
                <w:rPr>
                  <w:rStyle w:val="InternetLink"/>
                  <w:rFonts w:ascii="Times New Roman;Times;Serif" w:hAnsi="Times New Roman;Times;Serif"/>
                  <w:sz w:val="20"/>
                </w:rPr>
                <w:t>Bylaws of USST of Texas, Inc. (incorporated by reference to Exhibit 3.257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70">
              <w:r>
                <w:rPr>
                  <w:rStyle w:val="InternetLink"/>
                  <w:rFonts w:ascii="Times New Roman;Times;Serif" w:hAnsi="Times New Roman;Times;Serif"/>
                  <w:sz w:val="20"/>
                </w:rPr>
                <w:t>3.247</w:t>
              </w:r>
            </w:hyperlink>
          </w:p>
        </w:tc>
        <w:tc>
          <w:tcPr>
            <w:tcW w:w="9669" w:type="dxa"/>
            <w:tcBorders/>
            <w:shd w:fill="auto" w:val="clear"/>
            <w:vAlign w:val="center"/>
          </w:tcPr>
          <w:p>
            <w:pPr>
              <w:pStyle w:val="TableContents"/>
              <w:spacing w:before="0" w:after="283"/>
              <w:rPr/>
            </w:pPr>
            <w:hyperlink r:id="rId471">
              <w:r>
                <w:rPr>
                  <w:rStyle w:val="InternetLink"/>
                  <w:rFonts w:ascii="Times New Roman;Times;Serif" w:hAnsi="Times New Roman;Times;Serif"/>
                  <w:sz w:val="20"/>
                </w:rPr>
                <w:t>Articles of Organization of Utelcom LLC (incorporated by reference to Exhibit 3.258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72">
              <w:r>
                <w:rPr>
                  <w:rStyle w:val="InternetLink"/>
                  <w:rFonts w:ascii="Times New Roman;Times;Serif" w:hAnsi="Times New Roman;Times;Serif"/>
                  <w:sz w:val="20"/>
                </w:rPr>
                <w:t>3.248</w:t>
              </w:r>
            </w:hyperlink>
          </w:p>
        </w:tc>
        <w:tc>
          <w:tcPr>
            <w:tcW w:w="9669" w:type="dxa"/>
            <w:tcBorders/>
            <w:shd w:fill="auto" w:val="clear"/>
            <w:vAlign w:val="center"/>
          </w:tcPr>
          <w:p>
            <w:pPr>
              <w:pStyle w:val="TableContents"/>
              <w:spacing w:before="0" w:after="283"/>
              <w:rPr/>
            </w:pPr>
            <w:hyperlink r:id="rId473">
              <w:r>
                <w:rPr>
                  <w:rStyle w:val="InternetLink"/>
                  <w:rFonts w:ascii="Times New Roman;Times;Serif" w:hAnsi="Times New Roman;Times;Serif"/>
                  <w:sz w:val="20"/>
                </w:rPr>
                <w:t>Operating Agreement of Utelcom LLC, as amended (incorporated by reference to Exhibit 3.259 to T-Mobile’s Registration Statement on Form S-3 filed with the SEC on September 28, 2020).</w:t>
              </w:r>
            </w:hyperlink>
          </w:p>
        </w:tc>
      </w:tr>
      <w:tr>
        <w:trPr/>
        <w:tc>
          <w:tcPr>
            <w:tcW w:w="536" w:type="dxa"/>
            <w:tcBorders/>
            <w:shd w:fill="auto" w:val="clear"/>
            <w:vAlign w:val="center"/>
          </w:tcPr>
          <w:p>
            <w:pPr>
              <w:pStyle w:val="TableContents"/>
              <w:spacing w:before="0" w:after="283"/>
              <w:rPr/>
            </w:pPr>
            <w:r>
              <w:rPr/>
              <w:t> </w:t>
            </w:r>
          </w:p>
        </w:tc>
        <w:tc>
          <w:tcPr>
            <w:tcW w:w="9669" w:type="dxa"/>
            <w:tcBorders/>
            <w:shd w:fill="auto" w:val="clear"/>
            <w:vAlign w:val="center"/>
          </w:tcPr>
          <w:p>
            <w:pPr>
              <w:pStyle w:val="TableContents"/>
              <w:spacing w:before="0" w:after="283"/>
              <w:rPr/>
            </w:pPr>
            <w:r>
              <w:rPr/>
              <w:t> </w:t>
            </w:r>
          </w:p>
        </w:tc>
      </w:tr>
      <w:tr>
        <w:trPr/>
        <w:tc>
          <w:tcPr>
            <w:tcW w:w="536" w:type="dxa"/>
            <w:tcBorders/>
            <w:shd w:fill="auto" w:val="clear"/>
            <w:vAlign w:val="center"/>
          </w:tcPr>
          <w:p>
            <w:pPr>
              <w:pStyle w:val="TableContents"/>
              <w:spacing w:before="0" w:after="283"/>
              <w:rPr/>
            </w:pPr>
            <w:hyperlink r:id="rId474">
              <w:r>
                <w:rPr>
                  <w:rStyle w:val="InternetLink"/>
                  <w:rFonts w:ascii="Times New Roman;Times;Serif" w:hAnsi="Times New Roman;Times;Serif"/>
                  <w:sz w:val="20"/>
                </w:rPr>
                <w:t>3.249</w:t>
              </w:r>
            </w:hyperlink>
          </w:p>
        </w:tc>
        <w:tc>
          <w:tcPr>
            <w:tcW w:w="9669" w:type="dxa"/>
            <w:tcBorders/>
            <w:shd w:fill="auto" w:val="clear"/>
            <w:vAlign w:val="center"/>
          </w:tcPr>
          <w:p>
            <w:pPr>
              <w:pStyle w:val="TableContents"/>
              <w:spacing w:before="0" w:after="283"/>
              <w:rPr/>
            </w:pPr>
            <w:hyperlink r:id="rId475">
              <w:r>
                <w:rPr>
                  <w:rStyle w:val="InternetLink"/>
                  <w:rFonts w:ascii="Times New Roman;Times;Serif" w:hAnsi="Times New Roman;Times;Serif"/>
                  <w:sz w:val="20"/>
                </w:rPr>
                <w:t>Certificate of Formation of VMU GP, LLC, as amended (incorporated by reference to Exhibit 3.262 to T-Mobile’s Registration Statement on Form S-3 filed with the SEC on September 28, 2020).</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9" w:name="DSPFPageBreakArea21"/>
      <w:bookmarkStart w:id="130" w:name="DSPFPageBreakArea21"/>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31" w:name="DSPFPageNumber22"/>
      <w:bookmarkStart w:id="132" w:name="DSPFPageNumberArea21"/>
      <w:bookmarkEnd w:id="131"/>
      <w:bookmarkEnd w:id="132"/>
      <w:r>
        <w:rPr>
          <w:rFonts w:ascii="Times New Roman;Times;serif" w:hAnsi="Times New Roman;Times;serif"/>
          <w:b w:val="false"/>
          <w:i w:val="false"/>
          <w:caps w:val="false"/>
          <w:smallCaps w:val="false"/>
          <w:color w:val="000000"/>
          <w:sz w:val="20"/>
        </w:rPr>
        <w:t>23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3" w:name="DSPFPageBreak21"/>
      <w:bookmarkStart w:id="134" w:name="DSPFPageBreak21"/>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476">
              <w:r>
                <w:rPr>
                  <w:rStyle w:val="InternetLink"/>
                  <w:rFonts w:ascii="Times New Roman;Times;Serif" w:hAnsi="Times New Roman;Times;Serif"/>
                  <w:sz w:val="20"/>
                </w:rPr>
                <w:t>3.250</w:t>
              </w:r>
            </w:hyperlink>
          </w:p>
        </w:tc>
        <w:tc>
          <w:tcPr>
            <w:tcW w:w="9720" w:type="dxa"/>
            <w:tcBorders/>
            <w:shd w:fill="auto" w:val="clear"/>
            <w:vAlign w:val="center"/>
          </w:tcPr>
          <w:p>
            <w:pPr>
              <w:pStyle w:val="TableContents"/>
              <w:spacing w:before="0" w:after="283"/>
              <w:rPr/>
            </w:pPr>
            <w:hyperlink r:id="rId477">
              <w:r>
                <w:rPr>
                  <w:rStyle w:val="InternetLink"/>
                  <w:rFonts w:ascii="Times New Roman;Times;Serif" w:hAnsi="Times New Roman;Times;Serif"/>
                  <w:sz w:val="20"/>
                </w:rPr>
                <w:t>Amended and Restated Limited Liability Company Agreement of VMU GP, LLC (incorporated by reference to Exhibit 3.263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78">
              <w:r>
                <w:rPr>
                  <w:rStyle w:val="InternetLink"/>
                  <w:rFonts w:ascii="Times New Roman;Times;Serif" w:hAnsi="Times New Roman;Times;Serif"/>
                  <w:sz w:val="20"/>
                </w:rPr>
                <w:t>3.251</w:t>
              </w:r>
            </w:hyperlink>
          </w:p>
        </w:tc>
        <w:tc>
          <w:tcPr>
            <w:tcW w:w="9720" w:type="dxa"/>
            <w:tcBorders/>
            <w:shd w:fill="auto" w:val="clear"/>
            <w:vAlign w:val="center"/>
          </w:tcPr>
          <w:p>
            <w:pPr>
              <w:pStyle w:val="TableContents"/>
              <w:spacing w:before="0" w:after="283"/>
              <w:rPr/>
            </w:pPr>
            <w:hyperlink r:id="rId479">
              <w:r>
                <w:rPr>
                  <w:rStyle w:val="InternetLink"/>
                  <w:rFonts w:ascii="Times New Roman;Times;Serif" w:hAnsi="Times New Roman;Times;Serif"/>
                  <w:sz w:val="20"/>
                </w:rPr>
                <w:t>Certificate of Formation of WBS of America, LLC (incorporated by reference to Exhibit 3.264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80">
              <w:r>
                <w:rPr>
                  <w:rStyle w:val="InternetLink"/>
                  <w:rFonts w:ascii="Times New Roman;Times;Serif" w:hAnsi="Times New Roman;Times;Serif"/>
                  <w:sz w:val="20"/>
                </w:rPr>
                <w:t>3.252</w:t>
              </w:r>
            </w:hyperlink>
          </w:p>
        </w:tc>
        <w:tc>
          <w:tcPr>
            <w:tcW w:w="9720" w:type="dxa"/>
            <w:tcBorders/>
            <w:shd w:fill="auto" w:val="clear"/>
            <w:vAlign w:val="center"/>
          </w:tcPr>
          <w:p>
            <w:pPr>
              <w:pStyle w:val="TableContents"/>
              <w:spacing w:before="0" w:after="283"/>
              <w:rPr/>
            </w:pPr>
            <w:hyperlink r:id="rId481">
              <w:r>
                <w:rPr>
                  <w:rStyle w:val="InternetLink"/>
                  <w:rFonts w:ascii="Times New Roman;Times;Serif" w:hAnsi="Times New Roman;Times;Serif"/>
                  <w:sz w:val="20"/>
                </w:rPr>
                <w:t>Limited Liability Company Agreement of WBS of America, LLC, as amended (incorporated by reference to Exhibit 3.265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82">
              <w:r>
                <w:rPr>
                  <w:rStyle w:val="InternetLink"/>
                  <w:rFonts w:ascii="Times New Roman;Times;Serif" w:hAnsi="Times New Roman;Times;Serif"/>
                  <w:sz w:val="20"/>
                </w:rPr>
                <w:t>3.253</w:t>
              </w:r>
            </w:hyperlink>
          </w:p>
        </w:tc>
        <w:tc>
          <w:tcPr>
            <w:tcW w:w="9720" w:type="dxa"/>
            <w:tcBorders/>
            <w:shd w:fill="auto" w:val="clear"/>
            <w:vAlign w:val="center"/>
          </w:tcPr>
          <w:p>
            <w:pPr>
              <w:pStyle w:val="TableContents"/>
              <w:spacing w:before="0" w:after="283"/>
              <w:rPr/>
            </w:pPr>
            <w:hyperlink r:id="rId483">
              <w:r>
                <w:rPr>
                  <w:rStyle w:val="InternetLink"/>
                  <w:rFonts w:ascii="Times New Roman;Times;Serif" w:hAnsi="Times New Roman;Times;Serif"/>
                  <w:sz w:val="20"/>
                </w:rPr>
                <w:t>Certificate of Formation of WBS of Sacramento, LLC (incorporated by reference to Exhibit 3.266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84">
              <w:r>
                <w:rPr>
                  <w:rStyle w:val="InternetLink"/>
                  <w:rFonts w:ascii="Times New Roman;Times;Serif" w:hAnsi="Times New Roman;Times;Serif"/>
                  <w:sz w:val="20"/>
                </w:rPr>
                <w:t>3.254</w:t>
              </w:r>
            </w:hyperlink>
          </w:p>
        </w:tc>
        <w:tc>
          <w:tcPr>
            <w:tcW w:w="9720" w:type="dxa"/>
            <w:tcBorders/>
            <w:shd w:fill="auto" w:val="clear"/>
            <w:vAlign w:val="center"/>
          </w:tcPr>
          <w:p>
            <w:pPr>
              <w:pStyle w:val="TableContents"/>
              <w:spacing w:before="0" w:after="283"/>
              <w:rPr/>
            </w:pPr>
            <w:hyperlink r:id="rId485">
              <w:r>
                <w:rPr>
                  <w:rStyle w:val="InternetLink"/>
                  <w:rFonts w:ascii="Times New Roman;Times;Serif" w:hAnsi="Times New Roman;Times;Serif"/>
                  <w:sz w:val="20"/>
                </w:rPr>
                <w:t>Limited Liability Company Agreement of WBS of Sacramento, LLC, as amended (incorporated by reference to Exhibit 3.267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86">
              <w:r>
                <w:rPr>
                  <w:rStyle w:val="InternetLink"/>
                  <w:rFonts w:ascii="Times New Roman;Times;Serif" w:hAnsi="Times New Roman;Times;Serif"/>
                  <w:sz w:val="20"/>
                </w:rPr>
                <w:t>3.255</w:t>
              </w:r>
            </w:hyperlink>
          </w:p>
        </w:tc>
        <w:tc>
          <w:tcPr>
            <w:tcW w:w="9720" w:type="dxa"/>
            <w:tcBorders/>
            <w:shd w:fill="auto" w:val="clear"/>
            <w:vAlign w:val="center"/>
          </w:tcPr>
          <w:p>
            <w:pPr>
              <w:pStyle w:val="TableContents"/>
              <w:spacing w:before="0" w:after="283"/>
              <w:rPr/>
            </w:pPr>
            <w:hyperlink r:id="rId487">
              <w:r>
                <w:rPr>
                  <w:rStyle w:val="InternetLink"/>
                  <w:rFonts w:ascii="Times New Roman;Times;Serif" w:hAnsi="Times New Roman;Times;Serif"/>
                  <w:sz w:val="20"/>
                </w:rPr>
                <w:t>Certificate of Formation of WBSY Licensing, LLC (incorporated by reference to Exhibit 3.268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88">
              <w:r>
                <w:rPr>
                  <w:rStyle w:val="InternetLink"/>
                  <w:rFonts w:ascii="Times New Roman;Times;Serif" w:hAnsi="Times New Roman;Times;Serif"/>
                  <w:sz w:val="20"/>
                </w:rPr>
                <w:t>3.256</w:t>
              </w:r>
            </w:hyperlink>
          </w:p>
        </w:tc>
        <w:tc>
          <w:tcPr>
            <w:tcW w:w="9720" w:type="dxa"/>
            <w:tcBorders/>
            <w:shd w:fill="auto" w:val="clear"/>
            <w:vAlign w:val="center"/>
          </w:tcPr>
          <w:p>
            <w:pPr>
              <w:pStyle w:val="TableContents"/>
              <w:spacing w:before="0" w:after="283"/>
              <w:rPr/>
            </w:pPr>
            <w:hyperlink r:id="rId489">
              <w:r>
                <w:rPr>
                  <w:rStyle w:val="InternetLink"/>
                  <w:rFonts w:ascii="Times New Roman;Times;Serif" w:hAnsi="Times New Roman;Times;Serif"/>
                  <w:sz w:val="20"/>
                </w:rPr>
                <w:t>Limited Liability Company Agreement of WBSY Licensing, LLC, as amended (incorporated by reference to Exhibit 3.269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90">
              <w:r>
                <w:rPr>
                  <w:rStyle w:val="InternetLink"/>
                  <w:rFonts w:ascii="Times New Roman;Times;Serif" w:hAnsi="Times New Roman;Times;Serif"/>
                  <w:sz w:val="20"/>
                </w:rPr>
                <w:t>3.257</w:t>
              </w:r>
            </w:hyperlink>
          </w:p>
        </w:tc>
        <w:tc>
          <w:tcPr>
            <w:tcW w:w="9720" w:type="dxa"/>
            <w:tcBorders/>
            <w:shd w:fill="auto" w:val="clear"/>
            <w:vAlign w:val="center"/>
          </w:tcPr>
          <w:p>
            <w:pPr>
              <w:pStyle w:val="TableContents"/>
              <w:spacing w:before="0" w:after="283"/>
              <w:rPr/>
            </w:pPr>
            <w:hyperlink r:id="rId491">
              <w:r>
                <w:rPr>
                  <w:rStyle w:val="InternetLink"/>
                  <w:rFonts w:ascii="Times New Roman;Times;Serif" w:hAnsi="Times New Roman;Times;Serif"/>
                  <w:sz w:val="20"/>
                </w:rPr>
                <w:t>Certificate of Formation of WCOF, LLC (incorporated by reference to Exhibit 3.270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92">
              <w:r>
                <w:rPr>
                  <w:rStyle w:val="InternetLink"/>
                  <w:rFonts w:ascii="Times New Roman;Times;Serif" w:hAnsi="Times New Roman;Times;Serif"/>
                  <w:sz w:val="20"/>
                </w:rPr>
                <w:t>3.258</w:t>
              </w:r>
            </w:hyperlink>
          </w:p>
        </w:tc>
        <w:tc>
          <w:tcPr>
            <w:tcW w:w="9720" w:type="dxa"/>
            <w:tcBorders/>
            <w:shd w:fill="auto" w:val="clear"/>
            <w:vAlign w:val="center"/>
          </w:tcPr>
          <w:p>
            <w:pPr>
              <w:pStyle w:val="TableContents"/>
              <w:spacing w:before="0" w:after="283"/>
              <w:rPr/>
            </w:pPr>
            <w:hyperlink r:id="rId493">
              <w:r>
                <w:rPr>
                  <w:rStyle w:val="InternetLink"/>
                  <w:rFonts w:ascii="Times New Roman;Times;Serif" w:hAnsi="Times New Roman;Times;Serif"/>
                  <w:sz w:val="20"/>
                </w:rPr>
                <w:t>Amended and Restated Limited Liability Company Agreement of WCOF, LLC, as amended (incorporated by reference to Exhibit 3.271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94">
              <w:r>
                <w:rPr>
                  <w:rStyle w:val="InternetLink"/>
                  <w:rFonts w:ascii="Times New Roman;Times;Serif" w:hAnsi="Times New Roman;Times;Serif"/>
                  <w:sz w:val="20"/>
                </w:rPr>
                <w:t>3.259</w:t>
              </w:r>
            </w:hyperlink>
          </w:p>
        </w:tc>
        <w:tc>
          <w:tcPr>
            <w:tcW w:w="9720" w:type="dxa"/>
            <w:tcBorders/>
            <w:shd w:fill="auto" w:val="clear"/>
            <w:vAlign w:val="center"/>
          </w:tcPr>
          <w:p>
            <w:pPr>
              <w:pStyle w:val="TableContents"/>
              <w:spacing w:before="0" w:after="283"/>
              <w:rPr/>
            </w:pPr>
            <w:hyperlink r:id="rId495">
              <w:r>
                <w:rPr>
                  <w:rStyle w:val="InternetLink"/>
                  <w:rFonts w:ascii="Times New Roman;Times;Serif" w:hAnsi="Times New Roman;Times;Serif"/>
                  <w:sz w:val="20"/>
                </w:rPr>
                <w:t>Certificate of Formation of Wireless Broadband Services of America, L.L.C. (incorporated by reference to Exhibit 3.272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96">
              <w:r>
                <w:rPr>
                  <w:rStyle w:val="InternetLink"/>
                  <w:rFonts w:ascii="Times New Roman;Times;Serif" w:hAnsi="Times New Roman;Times;Serif"/>
                  <w:sz w:val="20"/>
                </w:rPr>
                <w:t>3.260</w:t>
              </w:r>
            </w:hyperlink>
          </w:p>
        </w:tc>
        <w:tc>
          <w:tcPr>
            <w:tcW w:w="9720" w:type="dxa"/>
            <w:tcBorders/>
            <w:shd w:fill="auto" w:val="clear"/>
            <w:vAlign w:val="center"/>
          </w:tcPr>
          <w:p>
            <w:pPr>
              <w:pStyle w:val="TableContents"/>
              <w:spacing w:before="0" w:after="283"/>
              <w:rPr/>
            </w:pPr>
            <w:hyperlink r:id="rId497">
              <w:r>
                <w:rPr>
                  <w:rStyle w:val="InternetLink"/>
                  <w:rFonts w:ascii="Times New Roman;Times;Serif" w:hAnsi="Times New Roman;Times;Serif"/>
                  <w:sz w:val="20"/>
                </w:rPr>
                <w:t>Amended and Restated Limited Liability Company Agreement of Wireless Broadband Services of America, L.L.C., as amended (incorporated by reference to Exhibit 3.273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498">
              <w:r>
                <w:rPr>
                  <w:rStyle w:val="InternetLink"/>
                  <w:rFonts w:ascii="Times New Roman;Times;Serif" w:hAnsi="Times New Roman;Times;Serif"/>
                  <w:sz w:val="20"/>
                </w:rPr>
                <w:t>3.261</w:t>
              </w:r>
            </w:hyperlink>
          </w:p>
        </w:tc>
        <w:tc>
          <w:tcPr>
            <w:tcW w:w="9720" w:type="dxa"/>
            <w:tcBorders/>
            <w:shd w:fill="auto" w:val="clear"/>
            <w:vAlign w:val="center"/>
          </w:tcPr>
          <w:p>
            <w:pPr>
              <w:pStyle w:val="TableContents"/>
              <w:spacing w:before="0" w:after="283"/>
              <w:rPr/>
            </w:pPr>
            <w:hyperlink r:id="rId499">
              <w:r>
                <w:rPr>
                  <w:rStyle w:val="InternetLink"/>
                  <w:rFonts w:ascii="Times New Roman;Times;Serif" w:hAnsi="Times New Roman;Times;Serif"/>
                  <w:sz w:val="20"/>
                </w:rPr>
                <w:t>Certificate of Incorporation of Wireline Leasing Co., Inc. (incorporated by reference to Exhibit 3.274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00">
              <w:r>
                <w:rPr>
                  <w:rStyle w:val="InternetLink"/>
                  <w:rFonts w:ascii="Times New Roman;Times;Serif" w:hAnsi="Times New Roman;Times;Serif"/>
                  <w:sz w:val="20"/>
                </w:rPr>
                <w:t>3.262</w:t>
              </w:r>
            </w:hyperlink>
          </w:p>
        </w:tc>
        <w:tc>
          <w:tcPr>
            <w:tcW w:w="9720" w:type="dxa"/>
            <w:tcBorders/>
            <w:shd w:fill="auto" w:val="clear"/>
            <w:vAlign w:val="center"/>
          </w:tcPr>
          <w:p>
            <w:pPr>
              <w:pStyle w:val="TableContents"/>
              <w:spacing w:before="0" w:after="283"/>
              <w:rPr/>
            </w:pPr>
            <w:hyperlink r:id="rId501">
              <w:r>
                <w:rPr>
                  <w:rStyle w:val="InternetLink"/>
                  <w:rFonts w:ascii="Times New Roman;Times;Serif" w:hAnsi="Times New Roman;Times;Serif"/>
                  <w:sz w:val="20"/>
                </w:rPr>
                <w:t>Bylaws of Wireline Leasing Co., Inc. (incorporated by reference to Exhibit 3.275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02">
              <w:r>
                <w:rPr>
                  <w:rStyle w:val="InternetLink"/>
                  <w:rFonts w:ascii="Times New Roman;Times;Serif" w:hAnsi="Times New Roman;Times;Serif"/>
                  <w:sz w:val="20"/>
                </w:rPr>
                <w:t>3.263</w:t>
              </w:r>
            </w:hyperlink>
          </w:p>
        </w:tc>
        <w:tc>
          <w:tcPr>
            <w:tcW w:w="9720" w:type="dxa"/>
            <w:tcBorders/>
            <w:shd w:fill="auto" w:val="clear"/>
            <w:vAlign w:val="center"/>
          </w:tcPr>
          <w:p>
            <w:pPr>
              <w:pStyle w:val="TableContents"/>
              <w:spacing w:before="0" w:after="283"/>
              <w:rPr/>
            </w:pPr>
            <w:hyperlink r:id="rId503">
              <w:r>
                <w:rPr>
                  <w:rStyle w:val="InternetLink"/>
                  <w:rFonts w:ascii="Times New Roman;Times;Serif" w:hAnsi="Times New Roman;Times;Serif"/>
                  <w:sz w:val="20"/>
                </w:rPr>
                <w:t>Certificate of Amendment to Certificate of Formation of IBSV LLC (incorporated by reference to Exhibit 3.276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04">
              <w:r>
                <w:rPr>
                  <w:rStyle w:val="InternetLink"/>
                  <w:rFonts w:ascii="Times New Roman;Times;Serif" w:hAnsi="Times New Roman;Times;Serif"/>
                  <w:sz w:val="20"/>
                </w:rPr>
                <w:t>3.264</w:t>
              </w:r>
            </w:hyperlink>
          </w:p>
        </w:tc>
        <w:tc>
          <w:tcPr>
            <w:tcW w:w="9720" w:type="dxa"/>
            <w:tcBorders/>
            <w:shd w:fill="auto" w:val="clear"/>
            <w:vAlign w:val="center"/>
          </w:tcPr>
          <w:p>
            <w:pPr>
              <w:pStyle w:val="TableContents"/>
              <w:spacing w:before="0" w:after="283"/>
              <w:rPr/>
            </w:pPr>
            <w:hyperlink r:id="rId505">
              <w:r>
                <w:rPr>
                  <w:rStyle w:val="InternetLink"/>
                  <w:rFonts w:ascii="Times New Roman;Times;Serif" w:hAnsi="Times New Roman;Times;Serif"/>
                  <w:sz w:val="20"/>
                </w:rPr>
                <w:t>Certificate of Merger Merging MetroPCS Finance California, LLC with and into MetroPCS California, LLC (incorporated by reference to Exhibit 3.277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06">
              <w:r>
                <w:rPr>
                  <w:rStyle w:val="InternetLink"/>
                  <w:rFonts w:ascii="Times New Roman;Times;Serif" w:hAnsi="Times New Roman;Times;Serif"/>
                  <w:sz w:val="20"/>
                </w:rPr>
                <w:t>3.265</w:t>
              </w:r>
            </w:hyperlink>
          </w:p>
        </w:tc>
        <w:tc>
          <w:tcPr>
            <w:tcW w:w="9720" w:type="dxa"/>
            <w:tcBorders/>
            <w:shd w:fill="auto" w:val="clear"/>
            <w:vAlign w:val="center"/>
          </w:tcPr>
          <w:p>
            <w:pPr>
              <w:pStyle w:val="TableContents"/>
              <w:spacing w:before="0" w:after="283"/>
              <w:rPr/>
            </w:pPr>
            <w:hyperlink r:id="rId507">
              <w:r>
                <w:rPr>
                  <w:rStyle w:val="InternetLink"/>
                  <w:rFonts w:ascii="Times New Roman;Times;Serif" w:hAnsi="Times New Roman;Times;Serif"/>
                  <w:sz w:val="20"/>
                </w:rPr>
                <w:t>Certificate of Merger of PCS81, LLC and MetroPCS Georgia, LLC (incorporated by reference to Exhibit 3.278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08">
              <w:r>
                <w:rPr>
                  <w:rStyle w:val="InternetLink"/>
                  <w:rFonts w:ascii="Times New Roman;Times;Serif" w:hAnsi="Times New Roman;Times;Serif"/>
                  <w:sz w:val="20"/>
                </w:rPr>
                <w:t>3.266</w:t>
              </w:r>
            </w:hyperlink>
          </w:p>
        </w:tc>
        <w:tc>
          <w:tcPr>
            <w:tcW w:w="9720" w:type="dxa"/>
            <w:tcBorders/>
            <w:shd w:fill="auto" w:val="clear"/>
            <w:vAlign w:val="center"/>
          </w:tcPr>
          <w:p>
            <w:pPr>
              <w:pStyle w:val="TableContents"/>
              <w:spacing w:before="0" w:after="283"/>
              <w:rPr/>
            </w:pPr>
            <w:hyperlink r:id="rId509">
              <w:r>
                <w:rPr>
                  <w:rStyle w:val="InternetLink"/>
                  <w:rFonts w:ascii="Times New Roman;Times;Serif" w:hAnsi="Times New Roman;Times;Serif"/>
                  <w:sz w:val="20"/>
                </w:rPr>
                <w:t>Certificate of Merger Merging MetroPCS Finance Massachusetts, LLC with and into MetroPCS Massachusetts, LLC (incorporated by reference to Exhibit 3.279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10">
              <w:r>
                <w:rPr>
                  <w:rStyle w:val="InternetLink"/>
                  <w:rFonts w:ascii="Times New Roman;Times;Serif" w:hAnsi="Times New Roman;Times;Serif"/>
                  <w:sz w:val="20"/>
                </w:rPr>
                <w:t>3.267</w:t>
              </w:r>
            </w:hyperlink>
          </w:p>
        </w:tc>
        <w:tc>
          <w:tcPr>
            <w:tcW w:w="9720" w:type="dxa"/>
            <w:tcBorders/>
            <w:shd w:fill="auto" w:val="clear"/>
            <w:vAlign w:val="center"/>
          </w:tcPr>
          <w:p>
            <w:pPr>
              <w:pStyle w:val="TableContents"/>
              <w:spacing w:before="0" w:after="283"/>
              <w:rPr/>
            </w:pPr>
            <w:hyperlink r:id="rId511">
              <w:r>
                <w:rPr>
                  <w:rStyle w:val="InternetLink"/>
                  <w:rFonts w:ascii="Times New Roman;Times;Serif" w:hAnsi="Times New Roman;Times;Serif"/>
                  <w:sz w:val="20"/>
                </w:rPr>
                <w:t>Certificate of Merger Merging Royal Street BTA 262, LLC with and into MetroPCS Networks California, LLC (incorporated by reference to Exhibit 3.280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5" w:name="DSPFPageBreakArea22"/>
      <w:bookmarkStart w:id="136" w:name="DSPFPageBreakArea22"/>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37" w:name="DSPFPageNumber23"/>
      <w:bookmarkStart w:id="138" w:name="DSPFPageNumberArea22"/>
      <w:bookmarkEnd w:id="137"/>
      <w:bookmarkEnd w:id="138"/>
      <w:r>
        <w:rPr>
          <w:rFonts w:ascii="Times New Roman;Times;serif" w:hAnsi="Times New Roman;Times;serif"/>
          <w:b w:val="false"/>
          <w:i w:val="false"/>
          <w:caps w:val="false"/>
          <w:smallCaps w:val="false"/>
          <w:color w:val="000000"/>
          <w:sz w:val="20"/>
        </w:rPr>
        <w:t>24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 w:name="DSPFPageBreak22"/>
      <w:bookmarkStart w:id="140" w:name="DSPFPageBreak22"/>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512">
              <w:r>
                <w:rPr>
                  <w:rStyle w:val="InternetLink"/>
                  <w:rFonts w:ascii="Times New Roman;Times;Serif" w:hAnsi="Times New Roman;Times;Serif"/>
                  <w:sz w:val="20"/>
                </w:rPr>
                <w:t>3.268</w:t>
              </w:r>
            </w:hyperlink>
          </w:p>
        </w:tc>
        <w:tc>
          <w:tcPr>
            <w:tcW w:w="9720" w:type="dxa"/>
            <w:tcBorders/>
            <w:shd w:fill="auto" w:val="clear"/>
            <w:vAlign w:val="center"/>
          </w:tcPr>
          <w:p>
            <w:pPr>
              <w:pStyle w:val="TableContents"/>
              <w:spacing w:before="0" w:after="283"/>
              <w:rPr/>
            </w:pPr>
            <w:hyperlink r:id="rId513">
              <w:r>
                <w:rPr>
                  <w:rStyle w:val="InternetLink"/>
                  <w:rFonts w:ascii="Times New Roman;Times;Serif" w:hAnsi="Times New Roman;Times;Serif"/>
                  <w:sz w:val="20"/>
                </w:rPr>
                <w:t>Certificates of Merger of MetroPCS Networks Florida, LLC (incorporated by reference to Exhibit 3.281 to T-Mobile’s Registration Statement on Form S-3 filed with the SEC on September 28, 2020).</w:t>
              </w:r>
            </w:hyperlink>
          </w:p>
        </w:tc>
      </w:tr>
    </w:tbl>
    <w:p>
      <w:pPr>
        <w:pStyle w:val="TextBody"/>
        <w:rPr/>
      </w:pPr>
      <w:r>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514">
              <w:r>
                <w:rPr>
                  <w:rStyle w:val="InternetLink"/>
                  <w:rFonts w:ascii="Times New Roman;Times;Serif" w:hAnsi="Times New Roman;Times;Serif"/>
                  <w:sz w:val="20"/>
                </w:rPr>
                <w:t>3.269</w:t>
              </w:r>
            </w:hyperlink>
          </w:p>
        </w:tc>
        <w:tc>
          <w:tcPr>
            <w:tcW w:w="9720" w:type="dxa"/>
            <w:tcBorders/>
            <w:shd w:fill="auto" w:val="clear"/>
            <w:vAlign w:val="center"/>
          </w:tcPr>
          <w:p>
            <w:pPr>
              <w:pStyle w:val="TableContents"/>
              <w:spacing w:before="0" w:after="283"/>
              <w:rPr/>
            </w:pPr>
            <w:hyperlink r:id="rId515">
              <w:r>
                <w:rPr>
                  <w:rStyle w:val="InternetLink"/>
                  <w:rFonts w:ascii="Times New Roman;Times;Serif" w:hAnsi="Times New Roman;Times;Serif"/>
                  <w:sz w:val="20"/>
                </w:rPr>
                <w:t>Certificate of Merger Merging MetroPCS Finance New York, LLC with and into MetroPCS New York, LLC (incorporated by reference to Exhibit 3.282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16">
              <w:r>
                <w:rPr>
                  <w:rStyle w:val="InternetLink"/>
                  <w:rFonts w:ascii="Times New Roman;Times;Serif" w:hAnsi="Times New Roman;Times;Serif"/>
                  <w:sz w:val="20"/>
                </w:rPr>
                <w:t>3.270</w:t>
              </w:r>
            </w:hyperlink>
          </w:p>
        </w:tc>
        <w:tc>
          <w:tcPr>
            <w:tcW w:w="9720" w:type="dxa"/>
            <w:tcBorders/>
            <w:shd w:fill="auto" w:val="clear"/>
            <w:vAlign w:val="center"/>
          </w:tcPr>
          <w:p>
            <w:pPr>
              <w:pStyle w:val="TableContents"/>
              <w:spacing w:before="0" w:after="283"/>
              <w:rPr/>
            </w:pPr>
            <w:hyperlink r:id="rId517">
              <w:r>
                <w:rPr>
                  <w:rStyle w:val="InternetLink"/>
                  <w:rFonts w:ascii="Times New Roman;Times;Serif" w:hAnsi="Times New Roman;Times;Serif"/>
                  <w:sz w:val="20"/>
                </w:rPr>
                <w:t>Certificate of Merger Merging MetroPCS Finance Pennsylvania, LLC with and into MetroPCS Pennsylvania, LLC (incorporated by reference to Exhibit 3.283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18">
              <w:r>
                <w:rPr>
                  <w:rStyle w:val="InternetLink"/>
                  <w:rFonts w:ascii="Times New Roman;Times;Serif" w:hAnsi="Times New Roman;Times;Serif"/>
                  <w:sz w:val="20"/>
                </w:rPr>
                <w:t>3.271</w:t>
              </w:r>
            </w:hyperlink>
          </w:p>
        </w:tc>
        <w:tc>
          <w:tcPr>
            <w:tcW w:w="9720" w:type="dxa"/>
            <w:tcBorders/>
            <w:shd w:fill="auto" w:val="clear"/>
            <w:vAlign w:val="center"/>
          </w:tcPr>
          <w:p>
            <w:pPr>
              <w:pStyle w:val="TableContents"/>
              <w:spacing w:before="0" w:after="283"/>
              <w:rPr/>
            </w:pPr>
            <w:hyperlink r:id="rId519">
              <w:r>
                <w:rPr>
                  <w:rStyle w:val="InternetLink"/>
                  <w:rFonts w:ascii="Times New Roman;Times;Serif" w:hAnsi="Times New Roman;Times;Serif"/>
                  <w:sz w:val="20"/>
                </w:rPr>
                <w:t>Certificate of Merger Merging MetroPCS Finance Texas, LLC with and into MetroPCS Texas, LLC (incorporated by reference to Exhibit 3.284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20">
              <w:r>
                <w:rPr>
                  <w:rStyle w:val="InternetLink"/>
                  <w:rFonts w:ascii="Times New Roman;Times;Serif" w:hAnsi="Times New Roman;Times;Serif"/>
                  <w:sz w:val="20"/>
                </w:rPr>
                <w:t>3.272</w:t>
              </w:r>
            </w:hyperlink>
          </w:p>
        </w:tc>
        <w:tc>
          <w:tcPr>
            <w:tcW w:w="9720" w:type="dxa"/>
            <w:tcBorders/>
            <w:shd w:fill="auto" w:val="clear"/>
            <w:vAlign w:val="center"/>
          </w:tcPr>
          <w:p>
            <w:pPr>
              <w:pStyle w:val="TableContents"/>
              <w:spacing w:before="0" w:after="283"/>
              <w:rPr/>
            </w:pPr>
            <w:hyperlink r:id="rId521">
              <w:r>
                <w:rPr>
                  <w:rStyle w:val="InternetLink"/>
                  <w:rFonts w:ascii="Times New Roman;Times;Serif" w:hAnsi="Times New Roman;Times;Serif"/>
                  <w:sz w:val="20"/>
                </w:rPr>
                <w:t>Certificates of Merger of T-Mobile Central LLC (incorporated by reference to Exhibit 3.285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22">
              <w:r>
                <w:rPr>
                  <w:rStyle w:val="InternetLink"/>
                  <w:rFonts w:ascii="Times New Roman;Times;Serif" w:hAnsi="Times New Roman;Times;Serif"/>
                  <w:sz w:val="20"/>
                </w:rPr>
                <w:t>3.273</w:t>
              </w:r>
            </w:hyperlink>
          </w:p>
        </w:tc>
        <w:tc>
          <w:tcPr>
            <w:tcW w:w="9720" w:type="dxa"/>
            <w:tcBorders/>
            <w:shd w:fill="auto" w:val="clear"/>
            <w:vAlign w:val="center"/>
          </w:tcPr>
          <w:p>
            <w:pPr>
              <w:pStyle w:val="TableContents"/>
              <w:spacing w:before="0" w:after="283"/>
              <w:rPr/>
            </w:pPr>
            <w:hyperlink r:id="rId523">
              <w:r>
                <w:rPr>
                  <w:rStyle w:val="InternetLink"/>
                  <w:rFonts w:ascii="Times New Roman;Times;Serif" w:hAnsi="Times New Roman;Times;Serif"/>
                  <w:sz w:val="20"/>
                </w:rPr>
                <w:t>Certificates of Merger of T-Mobile License LLC (incorporated by reference to Exhibit 3.286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24">
              <w:r>
                <w:rPr>
                  <w:rStyle w:val="InternetLink"/>
                  <w:rFonts w:ascii="Times New Roman;Times;Serif" w:hAnsi="Times New Roman;Times;Serif"/>
                  <w:sz w:val="20"/>
                </w:rPr>
                <w:t>3.274</w:t>
              </w:r>
            </w:hyperlink>
          </w:p>
        </w:tc>
        <w:tc>
          <w:tcPr>
            <w:tcW w:w="9720" w:type="dxa"/>
            <w:tcBorders/>
            <w:shd w:fill="auto" w:val="clear"/>
            <w:vAlign w:val="center"/>
          </w:tcPr>
          <w:p>
            <w:pPr>
              <w:pStyle w:val="TableContents"/>
              <w:spacing w:before="0" w:after="283"/>
              <w:rPr/>
            </w:pPr>
            <w:hyperlink r:id="rId525">
              <w:r>
                <w:rPr>
                  <w:rStyle w:val="InternetLink"/>
                  <w:rFonts w:ascii="Times New Roman;Times;Serif" w:hAnsi="Times New Roman;Times;Serif"/>
                  <w:sz w:val="20"/>
                </w:rPr>
                <w:t>Certificates of Merger of T-Mobile Northeast LLC (incorporated by reference to Exhibit 3.287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26">
              <w:r>
                <w:rPr>
                  <w:rStyle w:val="InternetLink"/>
                  <w:rFonts w:ascii="Times New Roman;Times;Serif" w:hAnsi="Times New Roman;Times;Serif"/>
                  <w:sz w:val="20"/>
                </w:rPr>
                <w:t>3.275</w:t>
              </w:r>
            </w:hyperlink>
          </w:p>
        </w:tc>
        <w:tc>
          <w:tcPr>
            <w:tcW w:w="9720" w:type="dxa"/>
            <w:tcBorders/>
            <w:shd w:fill="auto" w:val="clear"/>
            <w:vAlign w:val="center"/>
          </w:tcPr>
          <w:p>
            <w:pPr>
              <w:pStyle w:val="TableContents"/>
              <w:spacing w:before="0" w:after="283"/>
              <w:rPr/>
            </w:pPr>
            <w:hyperlink r:id="rId527">
              <w:r>
                <w:rPr>
                  <w:rStyle w:val="InternetLink"/>
                  <w:rFonts w:ascii="Times New Roman;Times;Serif" w:hAnsi="Times New Roman;Times;Serif"/>
                  <w:sz w:val="20"/>
                </w:rPr>
                <w:t>Certificate of Merger of T-Mobile Puerto Rico LLC (incorporated by reference to Exhibit 3.288 to T-Mobile’s Registration Statement on Form S-3 filed with the SEC on September 28, 2020).</w:t>
              </w:r>
            </w:hyperlink>
          </w:p>
        </w:tc>
      </w:tr>
    </w:tbl>
    <w:p>
      <w:pPr>
        <w:pStyle w:val="TextBody"/>
        <w:rPr/>
      </w:pPr>
      <w:r>
        <w:rPr/>
        <w:t>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pPr>
            <w:hyperlink r:id="rId528">
              <w:r>
                <w:rPr>
                  <w:rStyle w:val="InternetLink"/>
                  <w:rFonts w:ascii="Times New Roman;Times;Serif" w:hAnsi="Times New Roman;Times;Serif"/>
                  <w:sz w:val="20"/>
                </w:rPr>
                <w:t>3.276</w:t>
              </w:r>
            </w:hyperlink>
          </w:p>
        </w:tc>
        <w:tc>
          <w:tcPr>
            <w:tcW w:w="9720" w:type="dxa"/>
            <w:tcBorders/>
            <w:shd w:fill="auto" w:val="clear"/>
            <w:vAlign w:val="center"/>
          </w:tcPr>
          <w:p>
            <w:pPr>
              <w:pStyle w:val="TableContents"/>
              <w:spacing w:before="0" w:after="283"/>
              <w:rPr/>
            </w:pPr>
            <w:hyperlink r:id="rId529">
              <w:r>
                <w:rPr>
                  <w:rStyle w:val="InternetLink"/>
                  <w:rFonts w:ascii="Times New Roman;Times;Serif" w:hAnsi="Times New Roman;Times;Serif"/>
                  <w:sz w:val="20"/>
                </w:rPr>
                <w:t>Certificates of Merger of T-Mobile South LLC (incorporated by reference to Exhibit 3.289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30">
              <w:r>
                <w:rPr>
                  <w:rStyle w:val="InternetLink"/>
                  <w:rFonts w:ascii="Times New Roman;Times;Serif" w:hAnsi="Times New Roman;Times;Serif"/>
                  <w:sz w:val="20"/>
                </w:rPr>
                <w:t>3.277</w:t>
              </w:r>
            </w:hyperlink>
          </w:p>
        </w:tc>
        <w:tc>
          <w:tcPr>
            <w:tcW w:w="9720" w:type="dxa"/>
            <w:tcBorders/>
            <w:shd w:fill="auto" w:val="clear"/>
            <w:vAlign w:val="center"/>
          </w:tcPr>
          <w:p>
            <w:pPr>
              <w:pStyle w:val="TableContents"/>
              <w:spacing w:before="0" w:after="283"/>
              <w:rPr/>
            </w:pPr>
            <w:hyperlink r:id="rId531">
              <w:r>
                <w:rPr>
                  <w:rStyle w:val="InternetLink"/>
                  <w:rFonts w:ascii="Times New Roman;Times;Serif" w:hAnsi="Times New Roman;Times;Serif"/>
                  <w:sz w:val="20"/>
                </w:rPr>
                <w:t>Certificate of Merger of T-Mobile USA, Inc. (incorporated by reference to Exhibit 3.290 to T-Mobile’s Registration Statement on Form S-3 filed with the SEC on September 28, 2020).</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32">
              <w:r>
                <w:rPr>
                  <w:rStyle w:val="InternetLink"/>
                  <w:rFonts w:ascii="Times New Roman;Times;Serif" w:hAnsi="Times New Roman;Times;Serif"/>
                  <w:sz w:val="20"/>
                </w:rPr>
                <w:t>4.1</w:t>
              </w:r>
            </w:hyperlink>
          </w:p>
        </w:tc>
        <w:tc>
          <w:tcPr>
            <w:tcW w:w="9720" w:type="dxa"/>
            <w:tcBorders/>
            <w:shd w:fill="auto" w:val="clear"/>
            <w:vAlign w:val="center"/>
          </w:tcPr>
          <w:p>
            <w:pPr>
              <w:pStyle w:val="TableContents"/>
              <w:spacing w:before="0" w:after="283"/>
              <w:rPr/>
            </w:pPr>
            <w:hyperlink r:id="rId533">
              <w:r>
                <w:rPr>
                  <w:rStyle w:val="InternetLink"/>
                  <w:rFonts w:ascii="Times New Roman;Times;Serif" w:hAnsi="Times New Roman;Times;Serif"/>
                  <w:sz w:val="20"/>
                </w:rPr>
                <w:t>Indenture, dated as of April 28, 2013, among T-Mobile USA, Inc., the guarantors party thereto, and Deutsche Bank Trust Company Americas, as trustee (incorporated by reference to Exhibit 4.1 to T-Mobile’s Current Report on Form 8-K filed with the SEC on May 2,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34">
              <w:r>
                <w:rPr>
                  <w:rStyle w:val="InternetLink"/>
                  <w:rFonts w:ascii="Times New Roman;Times;Serif" w:hAnsi="Times New Roman;Times;Serif"/>
                  <w:sz w:val="20"/>
                </w:rPr>
                <w:t>4.2</w:t>
              </w:r>
            </w:hyperlink>
          </w:p>
        </w:tc>
        <w:tc>
          <w:tcPr>
            <w:tcW w:w="9720" w:type="dxa"/>
            <w:tcBorders/>
            <w:shd w:fill="auto" w:val="clear"/>
            <w:vAlign w:val="center"/>
          </w:tcPr>
          <w:p>
            <w:pPr>
              <w:pStyle w:val="TableContents"/>
              <w:spacing w:before="0" w:after="283"/>
              <w:rPr/>
            </w:pPr>
            <w:hyperlink r:id="rId535">
              <w:r>
                <w:rPr>
                  <w:rStyle w:val="InternetLink"/>
                  <w:rFonts w:ascii="Times New Roman;Times;Serif" w:hAnsi="Times New Roman;Times;Serif"/>
                  <w:sz w:val="20"/>
                </w:rPr>
                <w:t>Eleventh Supplemental Indenture, dated as of May 1, 2013, among T-Mobile USA, Inc., the guarantors party thereto, and Deutsche Bank Trust Company Americas, as trustee (incorporated by reference to Exhibit 4.12 to T-Mobile’s Current Report on Form 8-K filed with the SEC on May 2, 2013).</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36">
              <w:r>
                <w:rPr>
                  <w:rStyle w:val="InternetLink"/>
                  <w:rFonts w:ascii="Times New Roman;Times;Serif" w:hAnsi="Times New Roman;Times;Serif"/>
                  <w:sz w:val="20"/>
                </w:rPr>
                <w:t>4.3</w:t>
              </w:r>
            </w:hyperlink>
          </w:p>
        </w:tc>
        <w:tc>
          <w:tcPr>
            <w:tcW w:w="9720" w:type="dxa"/>
            <w:tcBorders/>
            <w:shd w:fill="auto" w:val="clear"/>
            <w:vAlign w:val="center"/>
          </w:tcPr>
          <w:p>
            <w:pPr>
              <w:pStyle w:val="TableContents"/>
              <w:spacing w:before="0" w:after="283"/>
              <w:rPr/>
            </w:pPr>
            <w:hyperlink r:id="rId537">
              <w:r>
                <w:rPr>
                  <w:rStyle w:val="InternetLink"/>
                  <w:rFonts w:ascii="Times New Roman;Times;Serif" w:hAnsi="Times New Roman;Times;Serif"/>
                  <w:sz w:val="20"/>
                </w:rPr>
                <w:t>Sixteenth Supplemental Indenture, dated as of August 11, 2014, by and among T-Mobile USA, Inc., the guarantors party thereto and Deutsche Bank Trust Company Americas, as trustee (incorporated by reference to Exhibit 4.3 to T-Mobile’s Quarterly Report on Form 10-Q filed with the SEC on October 28, 2014).</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38">
              <w:r>
                <w:rPr>
                  <w:rStyle w:val="InternetLink"/>
                  <w:rFonts w:ascii="Times New Roman;Times;Serif" w:hAnsi="Times New Roman;Times;Serif"/>
                  <w:sz w:val="20"/>
                </w:rPr>
                <w:t>4.4</w:t>
              </w:r>
            </w:hyperlink>
          </w:p>
        </w:tc>
        <w:tc>
          <w:tcPr>
            <w:tcW w:w="9720" w:type="dxa"/>
            <w:tcBorders/>
            <w:shd w:fill="auto" w:val="clear"/>
            <w:vAlign w:val="center"/>
          </w:tcPr>
          <w:p>
            <w:pPr>
              <w:pStyle w:val="TableContents"/>
              <w:spacing w:before="0" w:after="283"/>
              <w:rPr/>
            </w:pPr>
            <w:hyperlink r:id="rId539">
              <w:r>
                <w:rPr>
                  <w:rStyle w:val="InternetLink"/>
                  <w:rFonts w:ascii="Times New Roman;Times;Serif" w:hAnsi="Times New Roman;Times;Serif"/>
                  <w:sz w:val="20"/>
                </w:rPr>
                <w:t>Nineteenth Supplemental Indenture, dated as of September 28, 2015, by and among T-Mobile USA, Inc., T-Mobile Leasing LLC, the guarantors party thereto, and Deutsche Bank Trust Company Americas, as trustee (incorporated by reference to Exhibit 4.3 to T-Mobile’s Quarterly Report on Form 10-Q filed with the SEC on October 27, 2015).</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40">
              <w:r>
                <w:rPr>
                  <w:rStyle w:val="InternetLink"/>
                  <w:rFonts w:ascii="Times New Roman;Times;Serif" w:hAnsi="Times New Roman;Times;Serif"/>
                  <w:sz w:val="20"/>
                </w:rPr>
                <w:t>4.5</w:t>
              </w:r>
            </w:hyperlink>
          </w:p>
        </w:tc>
        <w:tc>
          <w:tcPr>
            <w:tcW w:w="9720" w:type="dxa"/>
            <w:tcBorders/>
            <w:shd w:fill="auto" w:val="clear"/>
            <w:vAlign w:val="center"/>
          </w:tcPr>
          <w:p>
            <w:pPr>
              <w:pStyle w:val="TableContents"/>
              <w:spacing w:before="0" w:after="283"/>
              <w:rPr/>
            </w:pPr>
            <w:hyperlink r:id="rId541">
              <w:r>
                <w:rPr>
                  <w:rStyle w:val="InternetLink"/>
                  <w:rFonts w:ascii="Times New Roman;Times;Serif" w:hAnsi="Times New Roman;Times;Serif"/>
                  <w:sz w:val="20"/>
                </w:rPr>
                <w:t>Twenty-Sixth Supplemental Indenture, dated as of April 27, 2017, by and among T-Mobile USA, Inc., T-Mobile US, Inc., the other guarantors party thereto and Deutsche Bank Trust Company Americas, as trustee, including the Form of 4.000% Senior Note due 2022-1 (incorporated by reference to Exhibit 4.1 to T-Mobile’s Current Report on Form 8-K, filed on April 28, 2017).</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42">
              <w:r>
                <w:rPr>
                  <w:rStyle w:val="InternetLink"/>
                  <w:rFonts w:ascii="Times New Roman;Times;Serif" w:hAnsi="Times New Roman;Times;Serif"/>
                  <w:sz w:val="20"/>
                </w:rPr>
                <w:t>4.6</w:t>
              </w:r>
            </w:hyperlink>
          </w:p>
        </w:tc>
        <w:tc>
          <w:tcPr>
            <w:tcW w:w="9720" w:type="dxa"/>
            <w:tcBorders/>
            <w:shd w:fill="auto" w:val="clear"/>
            <w:vAlign w:val="center"/>
          </w:tcPr>
          <w:p>
            <w:pPr>
              <w:pStyle w:val="TableContents"/>
              <w:spacing w:before="0" w:after="283"/>
              <w:rPr/>
            </w:pPr>
            <w:hyperlink r:id="rId543">
              <w:r>
                <w:rPr>
                  <w:rStyle w:val="InternetLink"/>
                  <w:rFonts w:ascii="Times New Roman;Times;Serif" w:hAnsi="Times New Roman;Times;Serif"/>
                  <w:sz w:val="20"/>
                </w:rPr>
                <w:t>Twenty-Eighth Supplemental Indenture, dated as of April 28, 2017, by and among T-Mobile USA, Inc., T-Mobile US, Inc., the other guarantors party thereto and Deutsche Bank Trust Company Americas, as trustee, including the Form of 5.375% Senior Note due 2027-1 (incorporated by reference to Exhibit 4.3 to T-Mobile’s Current Report on Form 8-K, filed on April 28, 2017).</w:t>
              </w:r>
            </w:hyperlink>
          </w:p>
        </w:tc>
      </w:tr>
      <w:tr>
        <w:trPr/>
        <w:tc>
          <w:tcPr>
            <w:tcW w:w="485"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hyperlink r:id="rId544">
              <w:r>
                <w:rPr>
                  <w:rStyle w:val="InternetLink"/>
                  <w:rFonts w:ascii="Times New Roman;Times;Serif" w:hAnsi="Times New Roman;Times;Serif"/>
                  <w:sz w:val="20"/>
                </w:rPr>
                <w:t>4.7</w:t>
              </w:r>
            </w:hyperlink>
          </w:p>
        </w:tc>
        <w:tc>
          <w:tcPr>
            <w:tcW w:w="9720" w:type="dxa"/>
            <w:tcBorders/>
            <w:shd w:fill="auto" w:val="clear"/>
            <w:vAlign w:val="center"/>
          </w:tcPr>
          <w:p>
            <w:pPr>
              <w:pStyle w:val="TableContents"/>
              <w:spacing w:before="0" w:after="283"/>
              <w:rPr/>
            </w:pPr>
            <w:hyperlink r:id="rId545">
              <w:r>
                <w:rPr>
                  <w:rStyle w:val="InternetLink"/>
                  <w:rFonts w:ascii="Times New Roman;Times;Serif" w:hAnsi="Times New Roman;Times;Serif"/>
                  <w:sz w:val="20"/>
                </w:rPr>
                <w:t>Thirty-Fourth Supplemental Indenture, dated as of April 26, 2018, by and among T-Mobile USA, Inc., T-Mobile US, Inc., the other guarantors party thereto and Deutsche Bank Trust Company Americas, as trustee (incorporated by reference to Exhibit 4.5 to T-Mobile’s Quarterly Report on Form 10-Q, filed with the SEC on May 1, 2018).</w:t>
              </w:r>
            </w:hyperlink>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 w:name="DSPFPageBreakArea23"/>
      <w:bookmarkStart w:id="142" w:name="DSPFPageBreakArea23"/>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43" w:name="DSPFPageNumber24"/>
      <w:bookmarkStart w:id="144" w:name="DSPFPageNumberArea23"/>
      <w:bookmarkEnd w:id="143"/>
      <w:bookmarkEnd w:id="144"/>
      <w:r>
        <w:rPr>
          <w:rFonts w:ascii="Times New Roman;Times;serif" w:hAnsi="Times New Roman;Times;serif"/>
          <w:b w:val="false"/>
          <w:i w:val="false"/>
          <w:caps w:val="false"/>
          <w:smallCaps w:val="false"/>
          <w:color w:val="000000"/>
          <w:sz w:val="20"/>
        </w:rPr>
        <w:t>25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5" w:name="DSPFPageBreak23"/>
      <w:bookmarkStart w:id="146" w:name="DSPFPageBreak23"/>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08"/>
        <w:gridCol w:w="9797"/>
      </w:tblGrid>
      <w:tr>
        <w:trPr/>
        <w:tc>
          <w:tcPr>
            <w:tcW w:w="408" w:type="dxa"/>
            <w:tcBorders/>
            <w:shd w:fill="auto" w:val="clear"/>
            <w:vAlign w:val="center"/>
          </w:tcPr>
          <w:p>
            <w:pPr>
              <w:pStyle w:val="TableContents"/>
              <w:spacing w:before="0" w:after="283"/>
              <w:rPr/>
            </w:pPr>
            <w:hyperlink r:id="rId546">
              <w:r>
                <w:rPr>
                  <w:rStyle w:val="InternetLink"/>
                  <w:rFonts w:ascii="Times New Roman;Times;Serif" w:hAnsi="Times New Roman;Times;Serif"/>
                  <w:sz w:val="20"/>
                </w:rPr>
                <w:t>4.8</w:t>
              </w:r>
            </w:hyperlink>
          </w:p>
        </w:tc>
        <w:tc>
          <w:tcPr>
            <w:tcW w:w="9797" w:type="dxa"/>
            <w:tcBorders/>
            <w:shd w:fill="auto" w:val="clear"/>
            <w:vAlign w:val="center"/>
          </w:tcPr>
          <w:p>
            <w:pPr>
              <w:pStyle w:val="TableContents"/>
              <w:spacing w:before="0" w:after="283"/>
              <w:rPr/>
            </w:pPr>
            <w:hyperlink r:id="rId547">
              <w:r>
                <w:rPr>
                  <w:rStyle w:val="InternetLink"/>
                  <w:rFonts w:ascii="Times New Roman;Times;Serif" w:hAnsi="Times New Roman;Times;Serif"/>
                  <w:sz w:val="20"/>
                </w:rPr>
                <w:t>Thirty-Fifth Supplemental Indenture, dated as of April 30, 2018, by and among T-Mobile USA, Inc., T-Mobile US, Inc., the other guarantors party thereto and Deutsche Bank Trust Company Americas, as trustee, including the Form of 4.500% Senior Note due 2026-1 (incorporated by reference to Exhibit 4.1 to T-Mobile’s Current Report on Form 8-K, filed on May 4, 2018).</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48">
              <w:r>
                <w:rPr>
                  <w:rStyle w:val="InternetLink"/>
                  <w:rFonts w:ascii="Times New Roman;Times;Serif" w:hAnsi="Times New Roman;Times;Serif"/>
                  <w:sz w:val="20"/>
                </w:rPr>
                <w:t>4.9</w:t>
              </w:r>
            </w:hyperlink>
          </w:p>
        </w:tc>
        <w:tc>
          <w:tcPr>
            <w:tcW w:w="9797" w:type="dxa"/>
            <w:tcBorders/>
            <w:shd w:fill="auto" w:val="clear"/>
            <w:vAlign w:val="center"/>
          </w:tcPr>
          <w:p>
            <w:pPr>
              <w:pStyle w:val="TableContents"/>
              <w:spacing w:before="0" w:after="283"/>
              <w:rPr/>
            </w:pPr>
            <w:hyperlink r:id="rId549">
              <w:r>
                <w:rPr>
                  <w:rStyle w:val="InternetLink"/>
                  <w:rFonts w:ascii="Times New Roman;Times;Serif" w:hAnsi="Times New Roman;Times;Serif"/>
                  <w:sz w:val="20"/>
                </w:rPr>
                <w:t>Thirty-Sixth Supplemental Indenture, dated as of April 30, 2018, by and among T-Mobile USA, Inc., T-Mobile US, Inc., the other guarantors party thereto and Deutsche Bank Trust Company Americas, as trustee, including the Form of 4.750% Senior Note due 2028-1 (incorporated by reference to Exhibit 4.2 to T-Mobile’s Current Report on Form 8-K, filed on May 4, 2018).</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50">
              <w:r>
                <w:rPr>
                  <w:rStyle w:val="InternetLink"/>
                  <w:rFonts w:ascii="Times New Roman;Times;Serif" w:hAnsi="Times New Roman;Times;Serif"/>
                  <w:sz w:val="20"/>
                </w:rPr>
                <w:t>4.10</w:t>
              </w:r>
            </w:hyperlink>
          </w:p>
        </w:tc>
        <w:tc>
          <w:tcPr>
            <w:tcW w:w="9797" w:type="dxa"/>
            <w:tcBorders/>
            <w:shd w:fill="auto" w:val="clear"/>
            <w:vAlign w:val="center"/>
          </w:tcPr>
          <w:p>
            <w:pPr>
              <w:pStyle w:val="TableContents"/>
              <w:spacing w:before="0" w:after="283"/>
              <w:rPr/>
            </w:pPr>
            <w:hyperlink r:id="rId551">
              <w:r>
                <w:rPr>
                  <w:rStyle w:val="InternetLink"/>
                  <w:rFonts w:ascii="Times New Roman;Times;Serif" w:hAnsi="Times New Roman;Times;Serif"/>
                  <w:sz w:val="20"/>
                </w:rPr>
                <w:t>Thirty-Seventh Supplemental Indenture, dated as of May 20, 2018, by and among T-Mobile USA, Inc., the guarantors party thereto, and Deutsche Bank Trust Company Americas (incorporated by reference to Exhibit 4.1 to T-Mobile’s Current Report on Form 8-K filed with the SEC on May 21, 2018).</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52">
              <w:r>
                <w:rPr>
                  <w:rStyle w:val="InternetLink"/>
                  <w:rFonts w:ascii="Times New Roman;Times;Serif" w:hAnsi="Times New Roman;Times;Serif"/>
                  <w:sz w:val="20"/>
                </w:rPr>
                <w:t>4.11</w:t>
              </w:r>
            </w:hyperlink>
          </w:p>
        </w:tc>
        <w:tc>
          <w:tcPr>
            <w:tcW w:w="9797" w:type="dxa"/>
            <w:tcBorders/>
            <w:shd w:fill="auto" w:val="clear"/>
            <w:vAlign w:val="center"/>
          </w:tcPr>
          <w:p>
            <w:pPr>
              <w:pStyle w:val="TableContents"/>
              <w:spacing w:before="0" w:after="283"/>
              <w:rPr/>
            </w:pPr>
            <w:hyperlink r:id="rId553">
              <w:r>
                <w:rPr>
                  <w:rStyle w:val="InternetLink"/>
                  <w:rFonts w:ascii="Times New Roman;Times;Serif" w:hAnsi="Times New Roman;Times;Serif"/>
                  <w:sz w:val="20"/>
                </w:rPr>
                <w:t>Thirty-Eighth Supplemental Indenture, dated as of December 20, 2018, by and among T-Mobile USA, Inc., the guarantors party thereto, and Deutsche Bank Trust Company Americas (incorporated by reference to Exhibit 4.1 to T-Mobile’s Current Report on Form 8-K filed with the SEC on December 21, 2018).</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54">
              <w:r>
                <w:rPr>
                  <w:rStyle w:val="InternetLink"/>
                  <w:rFonts w:ascii="Times New Roman;Times;Serif" w:hAnsi="Times New Roman;Times;Serif"/>
                  <w:sz w:val="20"/>
                </w:rPr>
                <w:t>4.12</w:t>
              </w:r>
            </w:hyperlink>
          </w:p>
        </w:tc>
        <w:tc>
          <w:tcPr>
            <w:tcW w:w="9797" w:type="dxa"/>
            <w:tcBorders/>
            <w:shd w:fill="auto" w:val="clear"/>
            <w:vAlign w:val="center"/>
          </w:tcPr>
          <w:p>
            <w:pPr>
              <w:pStyle w:val="TableContents"/>
              <w:spacing w:before="0" w:after="283"/>
              <w:rPr/>
            </w:pPr>
            <w:hyperlink r:id="rId555">
              <w:r>
                <w:rPr>
                  <w:rStyle w:val="InternetLink"/>
                  <w:rFonts w:ascii="Times New Roman;Times;Serif" w:hAnsi="Times New Roman;Times;Serif"/>
                  <w:sz w:val="20"/>
                </w:rPr>
                <w:t>Fortieth Supplemental Indenture, dated as of September 27, 2019, by and among T-Mobile USA, Inc., T-Mobile US, Inc., the other guarantors party thereto and Deutsche Bank Trust Company Americas, as trustee (incorporated by reference to Exhibit 4.1 to T-Mobile’s Quarterly Report on Form 10-Q filed with the SEC on October 28, 2019).</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56">
              <w:r>
                <w:rPr>
                  <w:rStyle w:val="InternetLink"/>
                  <w:rFonts w:ascii="Times New Roman;Times;Serif" w:hAnsi="Times New Roman;Times;Serif"/>
                  <w:sz w:val="20"/>
                </w:rPr>
                <w:t>4.13</w:t>
              </w:r>
            </w:hyperlink>
          </w:p>
        </w:tc>
        <w:tc>
          <w:tcPr>
            <w:tcW w:w="9797" w:type="dxa"/>
            <w:tcBorders/>
            <w:shd w:fill="auto" w:val="clear"/>
            <w:vAlign w:val="center"/>
          </w:tcPr>
          <w:p>
            <w:pPr>
              <w:pStyle w:val="TableContents"/>
              <w:spacing w:before="0" w:after="283"/>
              <w:rPr/>
            </w:pPr>
            <w:hyperlink r:id="rId557">
              <w:r>
                <w:rPr>
                  <w:rStyle w:val="InternetLink"/>
                  <w:rFonts w:ascii="Times New Roman;Times;Serif" w:hAnsi="Times New Roman;Times;Serif"/>
                  <w:sz w:val="20"/>
                </w:rPr>
                <w:t>Forty-First Supplemental Indenture, dated as of April 1, 2020, by and among T-Mobile USA, Inc., T-Mobile US, Inc., the other guarantors party thereto, and Deutsche Bank Trust Company Americas, as trustee (incorporated by reference to Exhibit 4.12 to T-Mobile’s Quarterly Report on Form 10-Q filed with the SEC on August 6, 2020).</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58">
              <w:r>
                <w:rPr>
                  <w:rStyle w:val="InternetLink"/>
                  <w:rFonts w:ascii="Times New Roman;Times;Serif" w:hAnsi="Times New Roman;Times;Serif"/>
                  <w:sz w:val="20"/>
                </w:rPr>
                <w:t>4.14</w:t>
              </w:r>
            </w:hyperlink>
          </w:p>
        </w:tc>
        <w:tc>
          <w:tcPr>
            <w:tcW w:w="9797" w:type="dxa"/>
            <w:tcBorders/>
            <w:shd w:fill="auto" w:val="clear"/>
            <w:vAlign w:val="center"/>
          </w:tcPr>
          <w:p>
            <w:pPr>
              <w:pStyle w:val="TableContents"/>
              <w:spacing w:before="0" w:after="283"/>
              <w:rPr/>
            </w:pPr>
            <w:hyperlink r:id="rId559">
              <w:r>
                <w:rPr>
                  <w:rStyle w:val="InternetLink"/>
                  <w:rFonts w:ascii="Times New Roman;Times;Serif" w:hAnsi="Times New Roman;Times;Serif"/>
                  <w:sz w:val="20"/>
                </w:rPr>
                <w:t>Forty-Second Supplemental Indenture, dated as of May 7, 2020, by and among T-Mobile USA, Inc., T-Mobile US, Inc., the other guarantors party thereto, and Deutsche Bank Trust Company Americas, as trustee (incorporated by reference to Exhibit 4.13 to Amendment No. 1 to T-Mobile’s Quarterly Report on Form 10-Q filed with the SEC on August 10, 2020).</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4-15.htm">
              <w:r>
                <w:rPr>
                  <w:rStyle w:val="InternetLink"/>
                  <w:rFonts w:ascii="Times New Roman;Times;Serif" w:hAnsi="Times New Roman;Times;Serif"/>
                  <w:sz w:val="20"/>
                </w:rPr>
                <w:t>4.15†</w:t>
              </w:r>
            </w:hyperlink>
          </w:p>
        </w:tc>
        <w:tc>
          <w:tcPr>
            <w:tcW w:w="9797" w:type="dxa"/>
            <w:tcBorders/>
            <w:shd w:fill="auto" w:val="clear"/>
            <w:vAlign w:val="center"/>
          </w:tcPr>
          <w:p>
            <w:pPr>
              <w:pStyle w:val="TableContents"/>
              <w:spacing w:before="0" w:after="283"/>
              <w:rPr/>
            </w:pPr>
            <w:hyperlink w:anchor="nt10021707x1_ex4-15.htm">
              <w:r>
                <w:rPr>
                  <w:rStyle w:val="InternetLink"/>
                  <w:rFonts w:ascii="Times New Roman;Times;Serif" w:hAnsi="Times New Roman;Times;Serif"/>
                  <w:sz w:val="20"/>
                </w:rPr>
                <w:t>Forty-Ninth Supplemental Indenture, dated as of March 30, 2021, by and among T-Mobile USA, Inc., T-Mobile US, Inc., the other guarantors party thereto, and Deutsche Bank Trust Company Americas, as trustee.</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60">
              <w:r>
                <w:rPr>
                  <w:rStyle w:val="InternetLink"/>
                  <w:rFonts w:ascii="Times New Roman;Times;Serif" w:hAnsi="Times New Roman;Times;Serif"/>
                  <w:sz w:val="20"/>
                </w:rPr>
                <w:t>4.16</w:t>
              </w:r>
            </w:hyperlink>
          </w:p>
        </w:tc>
        <w:tc>
          <w:tcPr>
            <w:tcW w:w="9797" w:type="dxa"/>
            <w:tcBorders/>
            <w:shd w:fill="auto" w:val="clear"/>
            <w:vAlign w:val="center"/>
          </w:tcPr>
          <w:p>
            <w:pPr>
              <w:pStyle w:val="TableContents"/>
              <w:spacing w:before="0" w:after="283"/>
              <w:rPr/>
            </w:pPr>
            <w:hyperlink r:id="rId561">
              <w:r>
                <w:rPr>
                  <w:rStyle w:val="InternetLink"/>
                  <w:rFonts w:ascii="Times New Roman;Times;Serif" w:hAnsi="Times New Roman;Times;Serif"/>
                  <w:sz w:val="20"/>
                </w:rPr>
                <w:t>Indenture, dated as of April 9, 2020, by and among T-Mobile USA, Inc., T-Mobile US, Inc. and Deutsche Bank Trust Company Americas, as trustee (incorporated by reference to Exhibit 4.1 to T-Mobile’s Current Report on Form 8-K filed with the SEC on April 13, 2020).</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r:id="rId562">
              <w:r>
                <w:rPr>
                  <w:rStyle w:val="InternetLink"/>
                  <w:rFonts w:ascii="Times New Roman;Times;Serif" w:hAnsi="Times New Roman;Times;Serif"/>
                  <w:sz w:val="20"/>
                </w:rPr>
                <w:t>4.17</w:t>
              </w:r>
            </w:hyperlink>
          </w:p>
        </w:tc>
        <w:tc>
          <w:tcPr>
            <w:tcW w:w="9797" w:type="dxa"/>
            <w:tcBorders/>
            <w:shd w:fill="auto" w:val="clear"/>
            <w:vAlign w:val="center"/>
          </w:tcPr>
          <w:p>
            <w:pPr>
              <w:pStyle w:val="TableContents"/>
              <w:spacing w:before="0" w:after="283"/>
              <w:rPr/>
            </w:pPr>
            <w:hyperlink r:id="rId563">
              <w:r>
                <w:rPr>
                  <w:rStyle w:val="InternetLink"/>
                  <w:rFonts w:ascii="Times New Roman;Times;Serif" w:hAnsi="Times New Roman;Times;Serif"/>
                  <w:sz w:val="20"/>
                </w:rPr>
                <w:t>Sixth Supplemental Indenture, dated as of May 7, 2020, by and among T-Mobile USA, Inc., the guarantors party thereto, and Deutsche Bank Trust Company Americas, as trustee (incorporated by reference to Exhibit 4.7 to Amendment No. 1 to T-Mobile’s Quarterly Report on Form 10-Q filed with the SEC on August 10, 2020).</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4-18.htm">
              <w:r>
                <w:rPr>
                  <w:rStyle w:val="InternetLink"/>
                  <w:rFonts w:ascii="Times New Roman;Times;Serif" w:hAnsi="Times New Roman;Times;Serif"/>
                  <w:sz w:val="20"/>
                </w:rPr>
                <w:t>4.18†</w:t>
              </w:r>
            </w:hyperlink>
          </w:p>
        </w:tc>
        <w:tc>
          <w:tcPr>
            <w:tcW w:w="9797" w:type="dxa"/>
            <w:tcBorders/>
            <w:shd w:fill="auto" w:val="clear"/>
            <w:vAlign w:val="center"/>
          </w:tcPr>
          <w:p>
            <w:pPr>
              <w:pStyle w:val="TableContents"/>
              <w:spacing w:before="0" w:after="283"/>
              <w:rPr/>
            </w:pPr>
            <w:hyperlink w:anchor="nt10021707x1_ex4-18.htm">
              <w:r>
                <w:rPr>
                  <w:rStyle w:val="InternetLink"/>
                  <w:rFonts w:ascii="Times New Roman;Times;Serif" w:hAnsi="Times New Roman;Times;Serif"/>
                  <w:sz w:val="20"/>
                </w:rPr>
                <w:t>Eighteenth Supplemental Indenture, dated as of March 30, 2021, by and among T-Mobile USA, Inc., the guarantors party thereto, and Deutsche Bank Trust Company Americas, as trustee.</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5-1.htm">
              <w:r>
                <w:rPr>
                  <w:rStyle w:val="InternetLink"/>
                  <w:rFonts w:ascii="Times New Roman;Times;Serif" w:hAnsi="Times New Roman;Times;Serif"/>
                  <w:sz w:val="20"/>
                </w:rPr>
                <w:t>5.1†</w:t>
              </w:r>
            </w:hyperlink>
          </w:p>
        </w:tc>
        <w:tc>
          <w:tcPr>
            <w:tcW w:w="9797" w:type="dxa"/>
            <w:tcBorders/>
            <w:shd w:fill="auto" w:val="clear"/>
            <w:vAlign w:val="center"/>
          </w:tcPr>
          <w:p>
            <w:pPr>
              <w:pStyle w:val="TableContents"/>
              <w:spacing w:before="0" w:after="283"/>
              <w:rPr/>
            </w:pPr>
            <w:hyperlink w:anchor="nt10021707x1_ex5-1.htm">
              <w:r>
                <w:rPr>
                  <w:rStyle w:val="InternetLink"/>
                  <w:rFonts w:ascii="Times New Roman;Times;Serif" w:hAnsi="Times New Roman;Times;Serif"/>
                  <w:sz w:val="20"/>
                </w:rPr>
                <w:t>Opinion of Fried, Frank, Harris, Shriver &amp; Jacobson LLP.</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22-1.htm">
              <w:r>
                <w:rPr>
                  <w:rStyle w:val="InternetLink"/>
                  <w:rFonts w:ascii="Times New Roman;Times;Serif" w:hAnsi="Times New Roman;Times;Serif"/>
                  <w:sz w:val="20"/>
                </w:rPr>
                <w:t>22.1†</w:t>
              </w:r>
            </w:hyperlink>
          </w:p>
        </w:tc>
        <w:tc>
          <w:tcPr>
            <w:tcW w:w="9797" w:type="dxa"/>
            <w:tcBorders/>
            <w:shd w:fill="auto" w:val="clear"/>
            <w:vAlign w:val="center"/>
          </w:tcPr>
          <w:p>
            <w:pPr>
              <w:pStyle w:val="TableContents"/>
              <w:spacing w:before="0" w:after="283"/>
              <w:rPr/>
            </w:pPr>
            <w:hyperlink w:anchor="nt10021707x1_ex22-1.htm">
              <w:r>
                <w:rPr>
                  <w:rStyle w:val="InternetLink"/>
                  <w:rFonts w:ascii="Times New Roman;Times;Serif" w:hAnsi="Times New Roman;Times;Serif"/>
                  <w:sz w:val="20"/>
                </w:rPr>
                <w:t>List of Guarantor Subsidiaries and Issuers of Guaranteed Securities and Affiliates Whose Securities Collateralize Securities of the Registrant.</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5-1.htm">
              <w:r>
                <w:rPr>
                  <w:rStyle w:val="InternetLink"/>
                  <w:rFonts w:ascii="Times New Roman;Times;Serif" w:hAnsi="Times New Roman;Times;Serif"/>
                  <w:sz w:val="20"/>
                </w:rPr>
                <w:t>23.1†</w:t>
              </w:r>
            </w:hyperlink>
          </w:p>
        </w:tc>
        <w:tc>
          <w:tcPr>
            <w:tcW w:w="9797" w:type="dxa"/>
            <w:tcBorders/>
            <w:shd w:fill="auto" w:val="clear"/>
            <w:vAlign w:val="center"/>
          </w:tcPr>
          <w:p>
            <w:pPr>
              <w:pStyle w:val="TableContents"/>
              <w:spacing w:before="0" w:after="283"/>
              <w:rPr/>
            </w:pPr>
            <w:hyperlink w:anchor="nt10021707x1_ex5-1.htm">
              <w:r>
                <w:rPr>
                  <w:rStyle w:val="InternetLink"/>
                  <w:rFonts w:ascii="Times New Roman;Times;Serif" w:hAnsi="Times New Roman;Times;Serif"/>
                  <w:sz w:val="20"/>
                </w:rPr>
                <w:t>Consent of Fried, Frank, Harris, Shriver &amp; Jacobson LLP (included in Exhibit 5.1).</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23-2.htm">
              <w:r>
                <w:rPr>
                  <w:rStyle w:val="InternetLink"/>
                  <w:rFonts w:ascii="Times New Roman;Times;Serif" w:hAnsi="Times New Roman;Times;Serif"/>
                  <w:sz w:val="20"/>
                </w:rPr>
                <w:t>23.2†</w:t>
              </w:r>
            </w:hyperlink>
          </w:p>
        </w:tc>
        <w:tc>
          <w:tcPr>
            <w:tcW w:w="9797" w:type="dxa"/>
            <w:tcBorders/>
            <w:shd w:fill="auto" w:val="clear"/>
            <w:vAlign w:val="center"/>
          </w:tcPr>
          <w:p>
            <w:pPr>
              <w:pStyle w:val="TableContents"/>
              <w:spacing w:before="0" w:after="283"/>
              <w:rPr/>
            </w:pPr>
            <w:hyperlink w:anchor="nt10021707x1_ex23-2.htm">
              <w:r>
                <w:rPr>
                  <w:rStyle w:val="InternetLink"/>
                  <w:rFonts w:ascii="Times New Roman;Times;Serif" w:hAnsi="Times New Roman;Times;Serif"/>
                  <w:sz w:val="20"/>
                </w:rPr>
                <w:t>Consent of PricewaterhouseCoopers LLP.</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nt10021707x1_ex23-3.htm">
              <w:r>
                <w:rPr>
                  <w:rStyle w:val="InternetLink"/>
                  <w:rFonts w:ascii="Times New Roman;Times;Serif" w:hAnsi="Times New Roman;Times;Serif"/>
                  <w:sz w:val="20"/>
                </w:rPr>
                <w:t>23.3†</w:t>
              </w:r>
            </w:hyperlink>
          </w:p>
        </w:tc>
        <w:tc>
          <w:tcPr>
            <w:tcW w:w="9797" w:type="dxa"/>
            <w:tcBorders/>
            <w:shd w:fill="auto" w:val="clear"/>
            <w:vAlign w:val="center"/>
          </w:tcPr>
          <w:p>
            <w:pPr>
              <w:pStyle w:val="TableContents"/>
              <w:spacing w:before="0" w:after="283"/>
              <w:rPr/>
            </w:pPr>
            <w:hyperlink w:anchor="nt10021707x1_ex23-3.htm">
              <w:r>
                <w:rPr>
                  <w:rStyle w:val="InternetLink"/>
                  <w:rFonts w:ascii="Times New Roman;Times;Serif" w:hAnsi="Times New Roman;Times;Serif"/>
                  <w:sz w:val="20"/>
                </w:rPr>
                <w:t>Consent of Deloitte &amp; Touche LLP.</w:t>
              </w:r>
            </w:hyperlink>
          </w:p>
        </w:tc>
      </w:tr>
      <w:tr>
        <w:trPr/>
        <w:tc>
          <w:tcPr>
            <w:tcW w:w="408" w:type="dxa"/>
            <w:tcBorders/>
            <w:shd w:fill="auto" w:val="clear"/>
            <w:vAlign w:val="center"/>
          </w:tcPr>
          <w:p>
            <w:pPr>
              <w:pStyle w:val="TableContents"/>
              <w:spacing w:before="0" w:after="283"/>
              <w:rPr/>
            </w:pPr>
            <w:r>
              <w:rPr/>
              <w:t> </w:t>
            </w:r>
          </w:p>
        </w:tc>
        <w:tc>
          <w:tcPr>
            <w:tcW w:w="9797" w:type="dxa"/>
            <w:tcBorders/>
            <w:shd w:fill="auto" w:val="clear"/>
            <w:vAlign w:val="center"/>
          </w:tcPr>
          <w:p>
            <w:pPr>
              <w:pStyle w:val="TableContents"/>
              <w:spacing w:before="0" w:after="283"/>
              <w:rPr/>
            </w:pPr>
            <w:r>
              <w:rPr/>
              <w:t> </w:t>
            </w:r>
          </w:p>
        </w:tc>
      </w:tr>
      <w:tr>
        <w:trPr/>
        <w:tc>
          <w:tcPr>
            <w:tcW w:w="408" w:type="dxa"/>
            <w:tcBorders/>
            <w:shd w:fill="auto" w:val="clear"/>
            <w:vAlign w:val="center"/>
          </w:tcPr>
          <w:p>
            <w:pPr>
              <w:pStyle w:val="TableContents"/>
              <w:spacing w:before="0" w:after="283"/>
              <w:rPr/>
            </w:pPr>
            <w:hyperlink w:anchor="SIGNATURES">
              <w:r>
                <w:rPr>
                  <w:rStyle w:val="InternetLink"/>
                  <w:rFonts w:ascii="Times New Roman;Times;Serif" w:hAnsi="Times New Roman;Times;Serif"/>
                  <w:sz w:val="20"/>
                </w:rPr>
                <w:t>24.1†</w:t>
              </w:r>
            </w:hyperlink>
          </w:p>
        </w:tc>
        <w:tc>
          <w:tcPr>
            <w:tcW w:w="9797" w:type="dxa"/>
            <w:tcBorders/>
            <w:shd w:fill="auto" w:val="clear"/>
            <w:vAlign w:val="center"/>
          </w:tcPr>
          <w:p>
            <w:pPr>
              <w:pStyle w:val="TableContents"/>
              <w:spacing w:before="0" w:after="283"/>
              <w:rPr/>
            </w:pPr>
            <w:hyperlink w:anchor="SIGNATURES">
              <w:r>
                <w:rPr>
                  <w:rStyle w:val="InternetLink"/>
                  <w:rFonts w:ascii="Times New Roman;Times;Serif" w:hAnsi="Times New Roman;Times;Serif"/>
                  <w:sz w:val="20"/>
                </w:rPr>
                <w:t>Powers of Attorney (included on the signature pages hereof).</w:t>
              </w:r>
            </w:hyperlink>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564">
              <w:r>
                <w:rPr>
                  <w:rStyle w:val="InternetLink"/>
                  <w:rFonts w:ascii="Times New Roman;Times;Serif" w:hAnsi="Times New Roman;Times;Serif"/>
                  <w:sz w:val="20"/>
                </w:rPr>
                <w:t>25.1</w:t>
              </w:r>
            </w:hyperlink>
          </w:p>
        </w:tc>
        <w:tc>
          <w:tcPr>
            <w:tcW w:w="9825" w:type="dxa"/>
            <w:tcBorders/>
            <w:shd w:fill="auto" w:val="clear"/>
            <w:vAlign w:val="center"/>
          </w:tcPr>
          <w:p>
            <w:pPr>
              <w:pStyle w:val="TableContents"/>
              <w:spacing w:before="0" w:after="283"/>
              <w:rPr/>
            </w:pPr>
            <w:hyperlink r:id="rId565">
              <w:r>
                <w:rPr>
                  <w:rStyle w:val="InternetLink"/>
                  <w:rFonts w:ascii="Times New Roman;Times;Serif" w:hAnsi="Times New Roman;Times;Serif"/>
                  <w:sz w:val="20"/>
                </w:rPr>
                <w:t>Form T-1 Statement of Eligibility under the Trust Indenture Act of 1939, as amended, of Deutsche Bank Trust Company Americas, as Trustee under the Indenture, dated as of April 28, 2013 (incorporated by reference to Exhibit 3.5 to T-Mobile’s Registration Statement on Form S-3 filed with the SEC on September 28, 2020).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7" w:name="DSPFPageBreakArea24"/>
      <w:bookmarkStart w:id="148" w:name="DSPFPageBreakArea24"/>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49" w:name="DSPFPageNumber25"/>
      <w:bookmarkStart w:id="150" w:name="DSPFPageNumberArea24"/>
      <w:bookmarkEnd w:id="149"/>
      <w:bookmarkEnd w:id="150"/>
      <w:r>
        <w:rPr>
          <w:rFonts w:ascii="Times New Roman;Times;serif" w:hAnsi="Times New Roman;Times;serif"/>
          <w:b w:val="false"/>
          <w:i w:val="false"/>
          <w:caps w:val="false"/>
          <w:smallCaps w:val="false"/>
          <w:color w:val="000000"/>
          <w:sz w:val="20"/>
        </w:rPr>
        <w:t>26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 w:name="DSPFPageBreak24"/>
      <w:bookmarkStart w:id="152" w:name="DSPFPageBreak24"/>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rPr/>
            </w:pPr>
            <w:hyperlink r:id="rId566">
              <w:r>
                <w:rPr>
                  <w:rStyle w:val="InternetLink"/>
                  <w:rFonts w:ascii="Times New Roman;Times;Serif" w:hAnsi="Times New Roman;Times;Serif"/>
                  <w:sz w:val="20"/>
                </w:rPr>
                <w:t>25.2</w:t>
              </w:r>
            </w:hyperlink>
          </w:p>
        </w:tc>
        <w:tc>
          <w:tcPr>
            <w:tcW w:w="9825" w:type="dxa"/>
            <w:tcBorders/>
            <w:shd w:fill="auto" w:val="clear"/>
            <w:vAlign w:val="center"/>
          </w:tcPr>
          <w:p>
            <w:pPr>
              <w:pStyle w:val="TableContents"/>
              <w:spacing w:before="0" w:after="283"/>
              <w:rPr/>
            </w:pPr>
            <w:hyperlink r:id="rId567">
              <w:r>
                <w:rPr>
                  <w:rStyle w:val="InternetLink"/>
                  <w:rFonts w:ascii="Times New Roman;Times;Serif" w:hAnsi="Times New Roman;Times;Serif"/>
                  <w:sz w:val="20"/>
                </w:rPr>
                <w:t>Form T-1 Statement of Eligibility under the Trust Indenture Act of 1939, as amended, of Deutsche Bank Trust Company Americas, as Trustee under the Indenture, dated as of April 9, 2020 (incorporated by reference to Exhibit 3.5 to T-Mobile’s Registration Statement on Form S-3 filed with the SEC on September 28, 2020).</w:t>
              </w:r>
            </w:hyperlink>
          </w:p>
        </w:tc>
      </w:tr>
    </w:tbl>
    <w:p>
      <w:pPr>
        <w:pStyle w:val="TextBody"/>
        <w:rPr/>
      </w:pPr>
      <w:r>
        <w:rPr/>
        <w:t> </w:t>
      </w:r>
    </w:p>
    <w:p>
      <w:pPr>
        <w:pStyle w:val="TextBody"/>
        <w:spacing w:before="60" w:after="6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 be filed, if necessary, as an exhibit to a post-effective amendment to this registration statement or as an exhibit to a Current Report on Form 8-K or other report to be filed by the Company pursuant to Section 13(a) or 15(d) of the Exchange Act and incorporated herein by reference.</w:t>
            </w:r>
          </w:p>
        </w:tc>
      </w:tr>
    </w:tbl>
    <w:tbl>
      <w:tblPr>
        <w:tblW w:w="1375" w:type="dxa"/>
        <w:jc w:val="left"/>
        <w:tblInd w:w="0" w:type="dxa"/>
        <w:tblCellMar>
          <w:top w:w="0" w:type="dxa"/>
          <w:left w:w="0" w:type="dxa"/>
          <w:bottom w:w="0" w:type="dxa"/>
          <w:right w:w="0" w:type="dxa"/>
        </w:tblCellMar>
      </w:tblPr>
      <w:tblGrid>
        <w:gridCol w:w="140"/>
        <w:gridCol w:w="1235"/>
      </w:tblGrid>
      <w:tr>
        <w:trPr/>
        <w:tc>
          <w:tcPr>
            <w:tcW w:w="140"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Filed herewith.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agrees to furnish to the Securities and Exchange Commission upon request a copy of any long-term debt instruments that have been omitted pursuant to Item 601(b)(4)(iii)(A) of Regulation S-K.</w:t>
      </w:r>
    </w:p>
    <w:p>
      <w:pPr>
        <w:pStyle w:val="TextBody"/>
        <w:spacing w:before="0" w:after="0"/>
        <w:ind w:left="0" w:right="0" w:hanging="0"/>
        <w:rPr>
          <w:caps w:val="false"/>
          <w:smallCaps w:val="false"/>
        </w:rPr>
      </w:pPr>
      <w:r>
        <w:rPr>
          <w:caps w:val="false"/>
          <w:smallCaps w:val="false"/>
        </w:rPr>
        <w:t> </w:t>
      </w:r>
    </w:p>
    <w:tbl>
      <w:tblPr>
        <w:tblW w:w="1945" w:type="dxa"/>
        <w:jc w:val="left"/>
        <w:tblInd w:w="0" w:type="dxa"/>
        <w:tblCellMar>
          <w:top w:w="0" w:type="dxa"/>
          <w:left w:w="0" w:type="dxa"/>
          <w:bottom w:w="0" w:type="dxa"/>
          <w:right w:w="0" w:type="dxa"/>
        </w:tblCellMar>
      </w:tblPr>
      <w:tblGrid>
        <w:gridCol w:w="725"/>
        <w:gridCol w:w="1220"/>
      </w:tblGrid>
      <w:tr>
        <w:trPr/>
        <w:tc>
          <w:tcPr>
            <w:tcW w:w="72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Item 17.</w:t>
            </w:r>
          </w:p>
        </w:tc>
        <w:tc>
          <w:tcPr>
            <w:tcW w:w="122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Undertakings </w:t>
            </w:r>
          </w:p>
        </w:tc>
      </w:tr>
    </w:tbl>
    <w:p>
      <w:pPr>
        <w:pStyle w:val="TextBody"/>
        <w:rPr/>
      </w:pPr>
      <w:r>
        <w:rPr/>
        <w:t> </w:t>
      </w:r>
    </w:p>
    <w:tbl>
      <w:tblPr>
        <w:tblW w:w="5000" w:type="pct"/>
        <w:jc w:val="left"/>
        <w:tblInd w:w="0" w:type="dxa"/>
        <w:tblCellMar>
          <w:top w:w="0" w:type="dxa"/>
          <w:left w:w="0" w:type="dxa"/>
          <w:bottom w:w="0" w:type="dxa"/>
          <w:right w:w="0" w:type="dxa"/>
        </w:tblCellMar>
      </w:tblPr>
      <w:tblGrid>
        <w:gridCol w:w="95"/>
        <w:gridCol w:w="577"/>
        <w:gridCol w:w="9533"/>
      </w:tblGrid>
      <w:tr>
        <w:trPr/>
        <w:tc>
          <w:tcPr>
            <w:tcW w:w="9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533"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The undersigned registrant hereby undertakes: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4"/>
        <w:gridCol w:w="9924"/>
      </w:tblGrid>
      <w:tr>
        <w:trPr/>
        <w:tc>
          <w:tcPr>
            <w:tcW w:w="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24"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To file, during any period in which offers or sales are being made, a post-effective amendment to this registration statement: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285"/>
        <w:gridCol w:w="9866"/>
      </w:tblGrid>
      <w:tr>
        <w:trPr/>
        <w:tc>
          <w:tcPr>
            <w:tcW w:w="5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66"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To include any prospectus required by Section 10(a)(3) of the Securities Act of 1933;</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961"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4"/>
        <w:gridCol w:w="9874"/>
      </w:tblGrid>
      <w:tr>
        <w:trPr/>
        <w:tc>
          <w:tcPr>
            <w:tcW w:w="3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87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spacing w:before="0" w:after="0"/>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spacing w:before="0" w:after="0"/>
        <w:ind w:left="216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6"/>
        <w:gridCol w:w="9962"/>
      </w:tblGrid>
      <w:tr>
        <w:trPr/>
        <w:tc>
          <w:tcPr>
            <w:tcW w:w="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62"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3" w:name="DSPFPageBreakArea25"/>
      <w:bookmarkStart w:id="154" w:name="DSPFPageBreakArea25"/>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55" w:name="DSPFPageNumber26"/>
      <w:bookmarkStart w:id="156" w:name="DSPFPageNumberArea25"/>
      <w:bookmarkEnd w:id="155"/>
      <w:bookmarkEnd w:id="156"/>
      <w:r>
        <w:rPr>
          <w:rFonts w:ascii="Times New Roman;Times;serif" w:hAnsi="Times New Roman;Times;serif"/>
          <w:b w:val="false"/>
          <w:i w:val="false"/>
          <w:caps w:val="false"/>
          <w:smallCaps w:val="false"/>
          <w:color w:val="000000"/>
          <w:sz w:val="20"/>
        </w:rPr>
        <w:t>27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7" w:name="DSPFPageBreak25"/>
      <w:bookmarkStart w:id="158" w:name="DSPFPageBreak25"/>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39"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To remove from registration by means of a post-effective amendment any of the securities being registered which remain unsold at the termination of the offering.</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310"/>
        <w:gridCol w:w="9847"/>
      </w:tblGrid>
      <w:tr>
        <w:trPr/>
        <w:tc>
          <w:tcPr>
            <w:tcW w:w="4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47"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That, for the purpose of determining liability under the Securities Act of 1933 to any purchaser: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1"/>
        <w:gridCol w:w="9997"/>
      </w:tblGrid>
      <w:tr>
        <w:trPr/>
        <w:tc>
          <w:tcPr>
            <w:tcW w:w="3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97"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4"/>
        <w:gridCol w:w="9964"/>
      </w:tblGrid>
      <w:tr>
        <w:trPr/>
        <w:tc>
          <w:tcPr>
            <w:tcW w:w="3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96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1"/>
        <w:gridCol w:w="9937"/>
      </w:tblGrid>
      <w:tr>
        <w:trPr/>
        <w:tc>
          <w:tcPr>
            <w:tcW w:w="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3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w:t>
            </w:r>
          </w:p>
        </w:tc>
      </w:tr>
    </w:tbl>
    <w:p>
      <w:pPr>
        <w:pStyle w:val="TextBody"/>
        <w:spacing w:before="0" w:after="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spacing w:before="0" w:after="0"/>
        <w:ind w:left="72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3"/>
        <w:gridCol w:w="9975"/>
      </w:tblGrid>
      <w:tr>
        <w:trPr/>
        <w:tc>
          <w:tcPr>
            <w:tcW w:w="3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97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92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2"/>
        <w:gridCol w:w="9876"/>
      </w:tblGrid>
      <w:tr>
        <w:trPr/>
        <w:tc>
          <w:tcPr>
            <w:tcW w:w="3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876"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339"/>
        <w:gridCol w:w="9824"/>
      </w:tblGrid>
      <w:tr>
        <w:trPr/>
        <w:tc>
          <w:tcPr>
            <w:tcW w:w="4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(iv)</w:t>
            </w:r>
          </w:p>
        </w:tc>
        <w:tc>
          <w:tcPr>
            <w:tcW w:w="982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5"/>
        <w:gridCol w:w="9973"/>
      </w:tblGrid>
      <w:tr>
        <w:trPr/>
        <w:tc>
          <w:tcPr>
            <w:tcW w:w="3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3" w:type="dxa"/>
            <w:tcBorders/>
            <w:shd w:fill="auto" w:val="clear"/>
            <w:vAlign w:val="center"/>
          </w:tcPr>
          <w:p>
            <w:pPr>
              <w:pStyle w:val="TableContents"/>
              <w:spacing w:before="0" w:after="283"/>
              <w:jc w:val="both"/>
              <w:rPr>
                <w:rFonts w:ascii="Times New Roman;Times;Serif" w:hAnsi="Times New Roman;Times;Serif"/>
                <w:sz w:val="20"/>
                <w:highlight w:val="white"/>
              </w:rPr>
            </w:pPr>
            <w:r>
              <w:rPr>
                <w:rFonts w:ascii="Times New Roman;Times;Serif" w:hAnsi="Times New Roman;Times;Serif"/>
                <w:sz w:val="20"/>
                <w:highlight w:val="white"/>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9" w:name="DSPFPageBreakArea26"/>
      <w:bookmarkStart w:id="160" w:name="DSPFPageBreakArea26"/>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61" w:name="DSPFPageNumber27"/>
      <w:bookmarkStart w:id="162" w:name="DSPFPageNumberArea26"/>
      <w:bookmarkEnd w:id="161"/>
      <w:bookmarkEnd w:id="162"/>
      <w:r>
        <w:rPr>
          <w:rFonts w:ascii="Times New Roman;Times;serif" w:hAnsi="Times New Roman;Times;serif"/>
          <w:b w:val="false"/>
          <w:i w:val="false"/>
          <w:caps w:val="false"/>
          <w:smallCaps w:val="false"/>
          <w:color w:val="000000"/>
          <w:sz w:val="20"/>
        </w:rPr>
        <w:t>28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 w:name="DSPFPageBreak26"/>
      <w:bookmarkStart w:id="164" w:name="DSPFPageBreak26"/>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6"/>
        <w:gridCol w:w="9992"/>
      </w:tblGrid>
      <w:tr>
        <w:trPr/>
        <w:tc>
          <w:tcPr>
            <w:tcW w:w="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92"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5" w:name="DSPFPageBreakArea27"/>
      <w:bookmarkStart w:id="166" w:name="DSPFPageBreakArea27"/>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67" w:name="DSPFPageNumber28"/>
      <w:bookmarkStart w:id="168" w:name="DSPFPageNumberArea27"/>
      <w:bookmarkEnd w:id="167"/>
      <w:bookmarkEnd w:id="168"/>
      <w:r>
        <w:rPr>
          <w:rFonts w:ascii="Times New Roman;Times;serif" w:hAnsi="Times New Roman;Times;serif"/>
          <w:b w:val="false"/>
          <w:i w:val="false"/>
          <w:caps w:val="false"/>
          <w:smallCaps w:val="false"/>
          <w:color w:val="000000"/>
          <w:sz w:val="20"/>
        </w:rPr>
        <w:t>29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9" w:name="DSPFPageBreak27"/>
      <w:bookmarkStart w:id="170" w:name="DSPFPageBreak27"/>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71" w:name="SIGNATURES"/>
      <w:bookmarkEnd w:id="171"/>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80" w:type="dxa"/>
        <w:jc w:val="left"/>
        <w:tblInd w:w="0" w:type="dxa"/>
        <w:tblCellMar>
          <w:top w:w="0" w:type="dxa"/>
          <w:left w:w="0" w:type="dxa"/>
          <w:bottom w:w="0" w:type="dxa"/>
          <w:right w:w="0" w:type="dxa"/>
        </w:tblCellMar>
      </w:tblPr>
      <w:tblGrid>
        <w:gridCol w:w="75"/>
        <w:gridCol w:w="320"/>
        <w:gridCol w:w="545"/>
        <w:gridCol w:w="3140"/>
      </w:tblGrid>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 INC.</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685"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8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Michael Sievert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29"/>
        <w:gridCol w:w="60"/>
        <w:gridCol w:w="7253"/>
        <w:gridCol w:w="60"/>
        <w:gridCol w:w="1303"/>
      </w:tblGrid>
      <w:tr>
        <w:trPr/>
        <w:tc>
          <w:tcPr>
            <w:tcW w:w="152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5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0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2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r>
        <w:trPr/>
        <w:tc>
          <w:tcPr>
            <w:tcW w:w="1529"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 and Director</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29"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r>
        <w:trPr/>
        <w:tc>
          <w:tcPr>
            <w:tcW w:w="152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r>
        <w:trPr/>
        <w:tc>
          <w:tcPr>
            <w:tcW w:w="1529"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29"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r>
        <w:trPr/>
        <w:tc>
          <w:tcPr>
            <w:tcW w:w="152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r>
        <w:trPr/>
        <w:tc>
          <w:tcPr>
            <w:tcW w:w="1529"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Finance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29"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25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03" w:type="dxa"/>
            <w:tcBorders/>
            <w:shd w:fill="auto" w:val="clear"/>
            <w:tcMar>
              <w:bottom w:w="0" w:type="dxa"/>
            </w:tcMar>
            <w:vAlign w:val="center"/>
          </w:tcPr>
          <w:p>
            <w:pPr>
              <w:pStyle w:val="TableContents"/>
              <w:spacing w:before="0" w:after="283"/>
              <w:jc w:val="center"/>
              <w:rPr/>
            </w:pPr>
            <w:r>
              <w:rPr/>
              <w:t> </w:t>
            </w:r>
          </w:p>
        </w:tc>
      </w:tr>
    </w:tbl>
    <w:p>
      <w:pPr>
        <w:pStyle w:val="TextBody"/>
        <w:rPr/>
      </w:pPr>
      <w:r>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28"/>
      <w:bookmarkStart w:id="173" w:name="DSPFPageBreakArea28"/>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74" w:name="DSPFPageNumber29"/>
      <w:bookmarkStart w:id="175" w:name="DSPFPageNumberArea28"/>
      <w:bookmarkEnd w:id="174"/>
      <w:bookmarkEnd w:id="175"/>
      <w:r>
        <w:rPr>
          <w:rFonts w:ascii="Times New Roman;Times;serif" w:hAnsi="Times New Roman;Times;serif"/>
          <w:b w:val="false"/>
          <w:i w:val="false"/>
          <w:caps w:val="false"/>
          <w:smallCaps w:val="false"/>
          <w:color w:val="000000"/>
          <w:sz w:val="20"/>
        </w:rPr>
        <w:t>30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28"/>
      <w:bookmarkStart w:id="177" w:name="DSPFPageBreak28"/>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6630" w:type="dxa"/>
        <w:jc w:val="left"/>
        <w:tblInd w:w="0" w:type="dxa"/>
        <w:tblCellMar>
          <w:top w:w="0" w:type="dxa"/>
          <w:left w:w="0" w:type="dxa"/>
          <w:bottom w:w="28" w:type="dxa"/>
          <w:right w:w="0" w:type="dxa"/>
        </w:tblCellMar>
      </w:tblPr>
      <w:tblGrid>
        <w:gridCol w:w="2330"/>
        <w:gridCol w:w="60"/>
        <w:gridCol w:w="2855"/>
        <w:gridCol w:w="60"/>
        <w:gridCol w:w="1325"/>
      </w:tblGrid>
      <w:tr>
        <w:trPr/>
        <w:tc>
          <w:tcPr>
            <w:tcW w:w="23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28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12" w:space="0" w:color="000000"/>
            </w:tcBorders>
            <w:shd w:fill="auto" w:val="clear"/>
            <w:vAlign w:val="center"/>
          </w:tcPr>
          <w:p>
            <w:pPr>
              <w:pStyle w:val="TableContents"/>
              <w:spacing w:before="0" w:after="283"/>
              <w:rPr/>
            </w:pPr>
            <w:r>
              <w:rPr/>
              <w:t>/s/ Timotheus Höttges</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Timotheus Höttges</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12" w:space="0" w:color="000000"/>
            </w:tcBorders>
            <w:shd w:fill="auto" w:val="clear"/>
            <w:vAlign w:val="center"/>
          </w:tcPr>
          <w:p>
            <w:pPr>
              <w:pStyle w:val="TableContents"/>
              <w:spacing w:before="0" w:after="283"/>
              <w:rPr/>
            </w:pPr>
            <w:r>
              <w:rPr/>
              <w:t>/s/ Marcelo Claure</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pPr>
            <w:r>
              <w:rPr/>
              <w:t>Marcelo Claure</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Srikant M. Datar</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pPr>
            <w:r>
              <w:rPr>
                <w:rFonts w:ascii="Times New Roman;Times;Serif" w:hAnsi="Times New Roman;Times;Serif"/>
                <w:sz w:val="20"/>
              </w:rPr>
              <w:t>Srikant M. Datar</w:t>
            </w:r>
            <w:r>
              <w:rPr/>
              <w:t xml:space="preserve">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Lawrence H. Guffey</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Lawrence H. Guffey</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Christian P. Illek</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Christian P. Illek</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Stephen R. Kappes</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Stephen R. Kappes</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Raphael Kübler</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Raphael Kübler</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 xml:space="preserve">/s/ Thorsten Langheim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Thorsten Langheim</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Teresa A. Taylor</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Teresa A. Taylor</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2330" w:type="dxa"/>
            <w:tcBorders>
              <w:bottom w:val="single" w:sz="8" w:space="0" w:color="000000"/>
            </w:tcBorders>
            <w:shd w:fill="auto" w:val="clear"/>
            <w:vAlign w:val="center"/>
          </w:tcPr>
          <w:p>
            <w:pPr>
              <w:pStyle w:val="TableContents"/>
              <w:spacing w:before="0" w:after="283"/>
              <w:rPr/>
            </w:pPr>
            <w:r>
              <w:rPr/>
              <w:t>/s/ Kelvin R. Westbrook</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233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Kelvin R. Westbrook</w:t>
            </w:r>
          </w:p>
        </w:tc>
        <w:tc>
          <w:tcPr>
            <w:tcW w:w="60" w:type="dxa"/>
            <w:tcBorders/>
            <w:shd w:fill="auto" w:val="clear"/>
            <w:tcMar>
              <w:bottom w:w="0" w:type="dxa"/>
            </w:tcMar>
            <w:vAlign w:val="center"/>
          </w:tcPr>
          <w:p>
            <w:pPr>
              <w:pStyle w:val="TableContents"/>
              <w:spacing w:before="0" w:after="283"/>
              <w:rPr/>
            </w:pPr>
            <w:r>
              <w:rPr/>
              <w:t> </w:t>
            </w:r>
          </w:p>
        </w:tc>
        <w:tc>
          <w:tcPr>
            <w:tcW w:w="285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8" w:name="DSPFPageBreakArea29"/>
      <w:bookmarkStart w:id="179" w:name="DSPFPageBreakArea29"/>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80" w:name="DSPFPageNumber30"/>
      <w:bookmarkStart w:id="181" w:name="DSPFPageNumberArea29"/>
      <w:bookmarkEnd w:id="180"/>
      <w:bookmarkEnd w:id="181"/>
      <w:r>
        <w:rPr>
          <w:rFonts w:ascii="Times New Roman;Times;serif" w:hAnsi="Times New Roman;Times;serif"/>
          <w:b w:val="false"/>
          <w:i w:val="false"/>
          <w:caps w:val="false"/>
          <w:smallCaps w:val="false"/>
          <w:color w:val="000000"/>
          <w:sz w:val="20"/>
        </w:rPr>
        <w:t>31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2" w:name="DSPFPageBreak29"/>
      <w:bookmarkStart w:id="183" w:name="DSPFPageBreak29"/>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3840" w:type="dxa"/>
        <w:jc w:val="left"/>
        <w:tblInd w:w="0" w:type="dxa"/>
        <w:tblCellMar>
          <w:top w:w="0" w:type="dxa"/>
          <w:left w:w="0" w:type="dxa"/>
          <w:bottom w:w="28" w:type="dxa"/>
          <w:right w:w="0" w:type="dxa"/>
        </w:tblCellMar>
      </w:tblPr>
      <w:tblGrid>
        <w:gridCol w:w="1715"/>
        <w:gridCol w:w="60"/>
        <w:gridCol w:w="680"/>
        <w:gridCol w:w="60"/>
        <w:gridCol w:w="1325"/>
      </w:tblGrid>
      <w:tr>
        <w:trPr/>
        <w:tc>
          <w:tcPr>
            <w:tcW w:w="17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15"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Dominique Leroy</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Dominique Leroy</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15"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Omar Tazi</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Omar Tazi</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1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15"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Wilkens</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1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Michael Wilkens</w:t>
            </w:r>
          </w:p>
        </w:tc>
        <w:tc>
          <w:tcPr>
            <w:tcW w:w="60" w:type="dxa"/>
            <w:tcBorders/>
            <w:shd w:fill="auto" w:val="clear"/>
            <w:tcMar>
              <w:bottom w:w="0" w:type="dxa"/>
            </w:tcMar>
            <w:vAlign w:val="center"/>
          </w:tcPr>
          <w:p>
            <w:pPr>
              <w:pStyle w:val="TableContents"/>
              <w:spacing w:before="0" w:after="283"/>
              <w:rPr/>
            </w:pPr>
            <w:r>
              <w:rPr/>
              <w:t> </w:t>
            </w:r>
          </w:p>
        </w:tc>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4" w:name="DSPFPageBreakArea30"/>
      <w:bookmarkStart w:id="185" w:name="DSPFPageBreakArea30"/>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86" w:name="DSPFPageNumber31"/>
      <w:bookmarkStart w:id="187" w:name="DSPFPageNumberArea30"/>
      <w:bookmarkEnd w:id="186"/>
      <w:bookmarkEnd w:id="187"/>
      <w:r>
        <w:rPr>
          <w:rFonts w:ascii="Times New Roman;Times;serif" w:hAnsi="Times New Roman;Times;serif"/>
          <w:b w:val="false"/>
          <w:i w:val="false"/>
          <w:caps w:val="false"/>
          <w:smallCaps w:val="false"/>
          <w:color w:val="000000"/>
          <w:sz w:val="20"/>
        </w:rPr>
        <w:t>32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8" w:name="DSPFPageBreak30"/>
      <w:bookmarkStart w:id="189" w:name="DSPFPageBreak30"/>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125" w:type="dxa"/>
        <w:jc w:val="left"/>
        <w:tblInd w:w="0" w:type="dxa"/>
        <w:tblCellMar>
          <w:top w:w="0" w:type="dxa"/>
          <w:left w:w="0" w:type="dxa"/>
          <w:bottom w:w="0" w:type="dxa"/>
          <w:right w:w="0" w:type="dxa"/>
        </w:tblCellMar>
      </w:tblPr>
      <w:tblGrid>
        <w:gridCol w:w="75"/>
        <w:gridCol w:w="320"/>
        <w:gridCol w:w="590"/>
        <w:gridCol w:w="3140"/>
      </w:tblGrid>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730"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3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Michael Sievert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11"/>
        <w:gridCol w:w="60"/>
        <w:gridCol w:w="7292"/>
        <w:gridCol w:w="60"/>
        <w:gridCol w:w="1282"/>
      </w:tblGrid>
      <w:tr>
        <w:trPr/>
        <w:tc>
          <w:tcPr>
            <w:tcW w:w="151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9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8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71"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 and Director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71"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71"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71"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0" w:name="DSPFPageBreakArea31"/>
      <w:bookmarkStart w:id="191" w:name="DSPFPageBreakArea31"/>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92" w:name="DSPFPageNumber32"/>
      <w:bookmarkStart w:id="193" w:name="DSPFPageNumberArea31"/>
      <w:bookmarkEnd w:id="192"/>
      <w:bookmarkEnd w:id="193"/>
      <w:r>
        <w:rPr>
          <w:rFonts w:ascii="Times New Roman;Times;serif" w:hAnsi="Times New Roman;Times;serif"/>
          <w:b w:val="false"/>
          <w:i w:val="false"/>
          <w:caps w:val="false"/>
          <w:smallCaps w:val="false"/>
          <w:color w:val="000000"/>
          <w:sz w:val="20"/>
        </w:rPr>
        <w:t>33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1"/>
      <w:bookmarkStart w:id="195" w:name="DSPFPageBreak31"/>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698" w:type="dxa"/>
        <w:jc w:val="left"/>
        <w:tblInd w:w="0" w:type="dxa"/>
        <w:tblCellMar>
          <w:top w:w="0" w:type="dxa"/>
          <w:left w:w="0" w:type="dxa"/>
          <w:bottom w:w="0" w:type="dxa"/>
          <w:right w:w="0" w:type="dxa"/>
        </w:tblCellMar>
      </w:tblPr>
      <w:tblGrid>
        <w:gridCol w:w="75"/>
        <w:gridCol w:w="365"/>
        <w:gridCol w:w="673"/>
        <w:gridCol w:w="3585"/>
      </w:tblGrid>
      <w:tr>
        <w:trPr/>
        <w:tc>
          <w:tcPr>
            <w:tcW w:w="75" w:type="dxa"/>
            <w:tcBorders/>
            <w:shd w:fill="auto" w:val="clear"/>
            <w:vAlign w:val="center"/>
          </w:tcPr>
          <w:p>
            <w:pPr>
              <w:pStyle w:val="TableContents"/>
              <w:spacing w:before="0" w:after="283"/>
              <w:rPr/>
            </w:pPr>
            <w:r>
              <w:rPr/>
              <w:t> </w:t>
            </w:r>
          </w:p>
        </w:tc>
        <w:tc>
          <w:tcPr>
            <w:tcW w:w="4623" w:type="dxa"/>
            <w:gridSpan w:val="3"/>
            <w:tcBorders/>
            <w:shd w:fill="auto" w:val="clear"/>
            <w:vAlign w:val="center"/>
          </w:tcPr>
          <w:p>
            <w:pPr>
              <w:pStyle w:val="TableContents"/>
              <w:spacing w:before="0" w:after="283"/>
              <w:rPr>
                <w:rFonts w:ascii="Times New Roman;Times;Serif" w:hAnsi="Times New Roman;Times;Serif"/>
                <w:b w:val="false"/>
                <w:i w:val="false"/>
                <w:caps/>
                <w:sz w:val="20"/>
              </w:rPr>
            </w:pPr>
            <w:r>
              <w:rPr>
                <w:rFonts w:ascii="Times New Roman;Times;Serif" w:hAnsi="Times New Roman;Times;Serif"/>
                <w:b w:val="false"/>
                <w:i w:val="false"/>
                <w:caps/>
                <w:sz w:val="20"/>
              </w:rPr>
              <w:t>Assurance Wireless of South Carolina, LLC</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258" w:type="dxa"/>
            <w:gridSpan w:val="2"/>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258"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73"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58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Michael Sievert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7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5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019" w:type="dxa"/>
        <w:jc w:val="left"/>
        <w:tblInd w:w="0" w:type="dxa"/>
        <w:tblCellMar>
          <w:top w:w="0" w:type="dxa"/>
          <w:left w:w="0" w:type="dxa"/>
          <w:bottom w:w="28" w:type="dxa"/>
          <w:right w:w="0" w:type="dxa"/>
        </w:tblCellMar>
      </w:tblPr>
      <w:tblGrid>
        <w:gridCol w:w="1448"/>
        <w:gridCol w:w="101"/>
        <w:gridCol w:w="7085"/>
        <w:gridCol w:w="60"/>
        <w:gridCol w:w="1325"/>
      </w:tblGrid>
      <w:tr>
        <w:trPr/>
        <w:tc>
          <w:tcPr>
            <w:tcW w:w="14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101" w:type="dxa"/>
            <w:tcBorders/>
            <w:shd w:fill="auto" w:val="clear"/>
            <w:tcMar>
              <w:bottom w:w="0" w:type="dxa"/>
            </w:tcMar>
            <w:vAlign w:val="center"/>
          </w:tcPr>
          <w:p>
            <w:pPr>
              <w:pStyle w:val="TableContents"/>
              <w:spacing w:before="0" w:after="283"/>
              <w:jc w:val="center"/>
              <w:rPr/>
            </w:pPr>
            <w:r>
              <w:rPr/>
              <w:t> </w:t>
            </w:r>
          </w:p>
        </w:tc>
        <w:tc>
          <w:tcPr>
            <w:tcW w:w="7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7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7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7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Assurance Wireless USA, L.P., the Registrant’s</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7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Member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6" w:name="DSPFPageBreakArea32"/>
      <w:bookmarkStart w:id="197" w:name="DSPFPageBreakArea32"/>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198" w:name="DSPFPageNumber33"/>
      <w:bookmarkStart w:id="199" w:name="DSPFPageNumberArea32"/>
      <w:bookmarkEnd w:id="198"/>
      <w:bookmarkEnd w:id="199"/>
      <w:r>
        <w:rPr>
          <w:rFonts w:ascii="Times New Roman;Times;serif" w:hAnsi="Times New Roman;Times;serif"/>
          <w:b w:val="false"/>
          <w:i w:val="false"/>
          <w:caps w:val="false"/>
          <w:smallCaps w:val="false"/>
          <w:color w:val="000000"/>
          <w:sz w:val="20"/>
        </w:rPr>
        <w:t>34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0" w:name="DSPFPageBreak32"/>
      <w:bookmarkStart w:id="201" w:name="DSPFPageBreak32"/>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429" w:type="dxa"/>
        <w:jc w:val="left"/>
        <w:tblInd w:w="0" w:type="dxa"/>
        <w:tblCellMar>
          <w:top w:w="0" w:type="dxa"/>
          <w:left w:w="0" w:type="dxa"/>
          <w:bottom w:w="0" w:type="dxa"/>
          <w:right w:w="0" w:type="dxa"/>
        </w:tblCellMar>
      </w:tblPr>
      <w:tblGrid>
        <w:gridCol w:w="75"/>
        <w:gridCol w:w="392"/>
        <w:gridCol w:w="634"/>
        <w:gridCol w:w="3328"/>
      </w:tblGrid>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TDI ACQUISITION SUB, LLC</w:t>
            </w:r>
          </w:p>
        </w:tc>
      </w:tr>
      <w:tr>
        <w:trPr/>
        <w:tc>
          <w:tcPr>
            <w:tcW w:w="75" w:type="dxa"/>
            <w:tcBorders/>
            <w:shd w:fill="auto" w:val="clear"/>
            <w:vAlign w:val="center"/>
          </w:tcPr>
          <w:p>
            <w:pPr>
              <w:pStyle w:val="TableContents"/>
              <w:spacing w:before="0" w:after="283"/>
              <w:rPr/>
            </w:pPr>
            <w:r>
              <w:rPr/>
              <w:t> </w:t>
            </w:r>
          </w:p>
        </w:tc>
        <w:tc>
          <w:tcPr>
            <w:tcW w:w="4354"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962"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33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6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3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05" w:type="dxa"/>
        <w:jc w:val="left"/>
        <w:tblInd w:w="0" w:type="dxa"/>
        <w:tblCellMar>
          <w:top w:w="0" w:type="dxa"/>
          <w:left w:w="0" w:type="dxa"/>
          <w:bottom w:w="28" w:type="dxa"/>
          <w:right w:w="0" w:type="dxa"/>
        </w:tblCellMar>
      </w:tblPr>
      <w:tblGrid>
        <w:gridCol w:w="1550"/>
        <w:gridCol w:w="60"/>
        <w:gridCol w:w="6710"/>
        <w:gridCol w:w="60"/>
        <w:gridCol w:w="1325"/>
      </w:tblGrid>
      <w:tr>
        <w:trPr/>
        <w:tc>
          <w:tcPr>
            <w:tcW w:w="1550"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rPr/>
            </w:pPr>
            <w:r>
              <w:rPr/>
              <w:t> </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Clearwire Communications LLC, the</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Registrant’s Member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2" w:name="DSPFPageBreakArea33"/>
      <w:bookmarkStart w:id="203" w:name="DSPFPageBreakArea33"/>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04" w:name="DSPFPageNumber34"/>
      <w:bookmarkStart w:id="205" w:name="DSPFPageNumberArea33"/>
      <w:bookmarkEnd w:id="204"/>
      <w:bookmarkEnd w:id="205"/>
      <w:r>
        <w:rPr>
          <w:rFonts w:ascii="Times New Roman;Times;serif" w:hAnsi="Times New Roman;Times;serif"/>
          <w:b w:val="false"/>
          <w:i w:val="false"/>
          <w:caps w:val="false"/>
          <w:smallCaps w:val="false"/>
          <w:color w:val="000000"/>
          <w:sz w:val="20"/>
        </w:rPr>
        <w:t>35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3"/>
      <w:bookmarkStart w:id="207" w:name="DSPFPageBreak33"/>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80" w:type="dxa"/>
        <w:jc w:val="left"/>
        <w:tblInd w:w="0" w:type="dxa"/>
        <w:tblCellMar>
          <w:top w:w="0" w:type="dxa"/>
          <w:left w:w="0" w:type="dxa"/>
          <w:bottom w:w="0" w:type="dxa"/>
          <w:right w:w="0" w:type="dxa"/>
        </w:tblCellMar>
      </w:tblPr>
      <w:tblGrid>
        <w:gridCol w:w="75"/>
        <w:gridCol w:w="365"/>
        <w:gridCol w:w="545"/>
        <w:gridCol w:w="3095"/>
      </w:tblGrid>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r>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r>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r>
      <w:tr>
        <w:trPr/>
        <w:tc>
          <w:tcPr>
            <w:tcW w:w="75"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45"/>
        <w:gridCol w:w="60"/>
        <w:gridCol w:w="7220"/>
        <w:gridCol w:w="60"/>
        <w:gridCol w:w="1320"/>
      </w:tblGrid>
      <w:tr>
        <w:trPr/>
        <w:tc>
          <w:tcPr>
            <w:tcW w:w="1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r>
        <w:trPr/>
        <w:tc>
          <w:tcPr>
            <w:tcW w:w="154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Clearwire Legacy LLC, the Registrant’s Member</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2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0"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8" w:name="DSPFPageBreakArea34"/>
      <w:bookmarkStart w:id="209" w:name="DSPFPageBreakArea34"/>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10" w:name="DSPFPageNumber35"/>
      <w:bookmarkStart w:id="211" w:name="DSPFPageNumberArea34"/>
      <w:bookmarkEnd w:id="210"/>
      <w:bookmarkEnd w:id="211"/>
      <w:r>
        <w:rPr>
          <w:rFonts w:ascii="Times New Roman;Times;serif" w:hAnsi="Times New Roman;Times;serif"/>
          <w:b w:val="false"/>
          <w:i w:val="false"/>
          <w:caps w:val="false"/>
          <w:smallCaps w:val="false"/>
          <w:color w:val="000000"/>
          <w:sz w:val="20"/>
        </w:rPr>
        <w:t>36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2" w:name="DSPFPageBreak34"/>
      <w:bookmarkStart w:id="213" w:name="DSPFPageBreak34"/>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80" w:type="dxa"/>
        <w:jc w:val="left"/>
        <w:tblInd w:w="0" w:type="dxa"/>
        <w:tblCellMar>
          <w:top w:w="0" w:type="dxa"/>
          <w:left w:w="0" w:type="dxa"/>
          <w:bottom w:w="0" w:type="dxa"/>
          <w:right w:w="0" w:type="dxa"/>
        </w:tblCellMar>
      </w:tblPr>
      <w:tblGrid>
        <w:gridCol w:w="75"/>
        <w:gridCol w:w="365"/>
        <w:gridCol w:w="545"/>
        <w:gridCol w:w="3095"/>
      </w:tblGrid>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r>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r>
      <w:tr>
        <w:trPr/>
        <w:tc>
          <w:tcPr>
            <w:tcW w:w="75" w:type="dxa"/>
            <w:tcBorders/>
            <w:shd w:fill="auto" w:val="clear"/>
            <w:vAlign w:val="center"/>
          </w:tcPr>
          <w:p>
            <w:pPr>
              <w:pStyle w:val="TableContents"/>
              <w:spacing w:before="0" w:after="283"/>
              <w:rPr/>
            </w:pPr>
            <w:r>
              <w:rPr/>
              <w:t> </w:t>
            </w:r>
          </w:p>
        </w:tc>
        <w:tc>
          <w:tcPr>
            <w:tcW w:w="400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r>
      <w:tr>
        <w:trPr/>
        <w:tc>
          <w:tcPr>
            <w:tcW w:w="75"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42"/>
        <w:gridCol w:w="60"/>
        <w:gridCol w:w="7225"/>
        <w:gridCol w:w="60"/>
        <w:gridCol w:w="1318"/>
      </w:tblGrid>
      <w:tr>
        <w:trPr/>
        <w:tc>
          <w:tcPr>
            <w:tcW w:w="154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1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4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r>
        <w:trPr/>
        <w:tc>
          <w:tcPr>
            <w:tcW w:w="1542"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Clearwire XOHM LLC, the Registrant’s Manager</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18"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4" w:name="DSPFPageBreakArea35"/>
      <w:bookmarkStart w:id="215" w:name="DSPFPageBreakArea35"/>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16" w:name="DSPFPageNumber36"/>
      <w:bookmarkStart w:id="217" w:name="DSPFPageNumberArea35"/>
      <w:bookmarkEnd w:id="216"/>
      <w:bookmarkEnd w:id="217"/>
      <w:r>
        <w:rPr>
          <w:rFonts w:ascii="Times New Roman;Times;serif" w:hAnsi="Times New Roman;Times;serif"/>
          <w:b w:val="false"/>
          <w:i w:val="false"/>
          <w:caps w:val="false"/>
          <w:smallCaps w:val="false"/>
          <w:color w:val="000000"/>
          <w:sz w:val="20"/>
        </w:rPr>
        <w:t>37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8" w:name="DSPFPageBreak35"/>
      <w:bookmarkStart w:id="219" w:name="DSPFPageBreak35"/>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5103" w:type="dxa"/>
        <w:jc w:val="left"/>
        <w:tblInd w:w="0" w:type="dxa"/>
        <w:tblCellMar>
          <w:top w:w="0" w:type="dxa"/>
          <w:left w:w="0" w:type="dxa"/>
          <w:bottom w:w="0" w:type="dxa"/>
          <w:right w:w="0" w:type="dxa"/>
        </w:tblCellMar>
      </w:tblPr>
      <w:tblGrid>
        <w:gridCol w:w="75"/>
        <w:gridCol w:w="452"/>
        <w:gridCol w:w="731"/>
        <w:gridCol w:w="3845"/>
      </w:tblGrid>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TRANSWORLD TELECOM II,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r>
      <w:tr>
        <w:trPr/>
        <w:tc>
          <w:tcPr>
            <w:tcW w:w="75" w:type="dxa"/>
            <w:tcBorders/>
            <w:shd w:fill="auto" w:val="clear"/>
            <w:vAlign w:val="center"/>
          </w:tcPr>
          <w:p>
            <w:pPr>
              <w:pStyle w:val="TableContents"/>
              <w:spacing w:before="0" w:after="283"/>
              <w:rPr/>
            </w:pPr>
            <w:r>
              <w:rPr/>
              <w:t> </w:t>
            </w:r>
          </w:p>
        </w:tc>
        <w:tc>
          <w:tcPr>
            <w:tcW w:w="5028"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4576"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 Michael Sievert</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7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3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7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0" w:name="DSPFPageBreakArea36"/>
      <w:bookmarkStart w:id="221" w:name="DSPFPageBreakArea36"/>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22" w:name="DSPFPageNumber37"/>
      <w:bookmarkStart w:id="223" w:name="DSPFPageNumberArea36"/>
      <w:bookmarkEnd w:id="222"/>
      <w:bookmarkEnd w:id="223"/>
      <w:r>
        <w:rPr>
          <w:rFonts w:ascii="Times New Roman;Times;serif" w:hAnsi="Times New Roman;Times;serif"/>
          <w:b w:val="false"/>
          <w:i w:val="false"/>
          <w:caps w:val="false"/>
          <w:smallCaps w:val="false"/>
          <w:color w:val="000000"/>
          <w:sz w:val="20"/>
        </w:rPr>
        <w:t>38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4" w:name="DSPFPageBreak36"/>
      <w:bookmarkStart w:id="225" w:name="DSPFPageBreak36"/>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46"/>
        <w:gridCol w:w="60"/>
        <w:gridCol w:w="7217"/>
        <w:gridCol w:w="60"/>
        <w:gridCol w:w="1322"/>
      </w:tblGrid>
      <w:tr>
        <w:trPr/>
        <w:tc>
          <w:tcPr>
            <w:tcW w:w="154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1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4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54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Clearwire XOHM LLC, the Registrant’s Member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6" w:name="DSPFPageBreakArea37"/>
      <w:bookmarkStart w:id="227" w:name="DSPFPageBreakArea37"/>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28" w:name="DSPFPageNumber38"/>
      <w:bookmarkStart w:id="229" w:name="DSPFPageNumberArea37"/>
      <w:bookmarkEnd w:id="228"/>
      <w:bookmarkEnd w:id="229"/>
      <w:r>
        <w:rPr>
          <w:rFonts w:ascii="Times New Roman;Times;serif" w:hAnsi="Times New Roman;Times;serif"/>
          <w:b w:val="false"/>
          <w:i w:val="false"/>
          <w:caps w:val="false"/>
          <w:smallCaps w:val="false"/>
          <w:color w:val="000000"/>
          <w:sz w:val="20"/>
        </w:rPr>
        <w:t>39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0" w:name="DSPFPageBreak37"/>
      <w:bookmarkStart w:id="231" w:name="DSPFPageBreak37"/>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tbl>
      <w:tblPr>
        <w:tblW w:w="4125" w:type="dxa"/>
        <w:jc w:val="left"/>
        <w:tblInd w:w="0" w:type="dxa"/>
        <w:tblCellMar>
          <w:top w:w="0" w:type="dxa"/>
          <w:left w:w="0" w:type="dxa"/>
          <w:bottom w:w="0" w:type="dxa"/>
          <w:right w:w="0" w:type="dxa"/>
        </w:tblCellMar>
      </w:tblPr>
      <w:tblGrid>
        <w:gridCol w:w="75"/>
        <w:gridCol w:w="365"/>
        <w:gridCol w:w="590"/>
        <w:gridCol w:w="3095"/>
      </w:tblGrid>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sz w:val="20"/>
              </w:rPr>
            </w:pPr>
            <w:r>
              <w:rPr>
                <w:sz w:val="20"/>
              </w:rPr>
              <w:t>LAYER3 TV,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sz w:val="20"/>
              </w:rPr>
            </w:pPr>
            <w:r>
              <w:rPr>
                <w:sz w:val="20"/>
              </w:rPr>
              <w:t>SFE 1,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LICENSE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NORTHEAST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SOUTH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WEST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TMUS INTERNATIONAL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68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2" w:name="DSPFPageBreakArea38"/>
      <w:bookmarkStart w:id="233" w:name="DSPFPageBreakArea38"/>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34" w:name="DSPFPageNumber39"/>
      <w:bookmarkStart w:id="235" w:name="DSPFPageNumberArea38"/>
      <w:bookmarkEnd w:id="234"/>
      <w:bookmarkEnd w:id="235"/>
      <w:r>
        <w:rPr>
          <w:rFonts w:ascii="Times New Roman;Times;serif" w:hAnsi="Times New Roman;Times;serif"/>
          <w:b w:val="false"/>
          <w:i w:val="false"/>
          <w:caps w:val="false"/>
          <w:smallCaps w:val="false"/>
          <w:color w:val="000000"/>
          <w:sz w:val="20"/>
        </w:rPr>
        <w:t>40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6" w:name="DSPFPageBreak38"/>
      <w:bookmarkStart w:id="237" w:name="DSPFPageBreak38"/>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05" w:type="dxa"/>
        <w:jc w:val="left"/>
        <w:tblInd w:w="0" w:type="dxa"/>
        <w:tblCellMar>
          <w:top w:w="0" w:type="dxa"/>
          <w:left w:w="0" w:type="dxa"/>
          <w:bottom w:w="28" w:type="dxa"/>
          <w:right w:w="0" w:type="dxa"/>
        </w:tblCellMar>
      </w:tblPr>
      <w:tblGrid>
        <w:gridCol w:w="1550"/>
        <w:gridCol w:w="60"/>
        <w:gridCol w:w="671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3735" w:type="dxa"/>
        <w:jc w:val="left"/>
        <w:tblInd w:w="0" w:type="dxa"/>
        <w:tblCellMar>
          <w:top w:w="0" w:type="dxa"/>
          <w:left w:w="0" w:type="dxa"/>
          <w:bottom w:w="28" w:type="dxa"/>
          <w:right w:w="0" w:type="dxa"/>
        </w:tblCellMar>
      </w:tblPr>
      <w:tblGrid>
        <w:gridCol w:w="1550"/>
        <w:gridCol w:w="60"/>
        <w:gridCol w:w="74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r>
        <w:trPr/>
        <w:tc>
          <w:tcPr>
            <w:tcW w:w="1550"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4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Manager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7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8" w:name="DSPFPageBreakArea39"/>
      <w:bookmarkStart w:id="239" w:name="DSPFPageBreakArea39"/>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40" w:name="DSPFPageNumber40"/>
      <w:bookmarkStart w:id="241" w:name="DSPFPageNumberArea39"/>
      <w:bookmarkEnd w:id="240"/>
      <w:bookmarkEnd w:id="241"/>
      <w:r>
        <w:rPr>
          <w:rFonts w:ascii="Times New Roman;Times;serif" w:hAnsi="Times New Roman;Times;serif"/>
          <w:b w:val="false"/>
          <w:i w:val="false"/>
          <w:caps w:val="false"/>
          <w:smallCaps w:val="false"/>
          <w:color w:val="000000"/>
          <w:sz w:val="20"/>
        </w:rPr>
        <w:t>41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2" w:name="DSPFPageBreak39"/>
      <w:bookmarkStart w:id="243" w:name="DSPFPageBreak39"/>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125" w:type="dxa"/>
        <w:jc w:val="left"/>
        <w:tblInd w:w="0" w:type="dxa"/>
        <w:tblCellMar>
          <w:top w:w="0" w:type="dxa"/>
          <w:left w:w="0" w:type="dxa"/>
          <w:bottom w:w="0" w:type="dxa"/>
          <w:right w:w="0" w:type="dxa"/>
        </w:tblCellMar>
      </w:tblPr>
      <w:tblGrid>
        <w:gridCol w:w="75"/>
        <w:gridCol w:w="365"/>
        <w:gridCol w:w="590"/>
        <w:gridCol w:w="3095"/>
      </w:tblGrid>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ANGELES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r>
      <w:tr>
        <w:trPr/>
        <w:tc>
          <w:tcPr>
            <w:tcW w:w="75" w:type="dxa"/>
            <w:tcBorders/>
            <w:shd w:fill="auto" w:val="clear"/>
            <w:vAlign w:val="center"/>
          </w:tcPr>
          <w:p>
            <w:pPr>
              <w:pStyle w:val="TableContents"/>
              <w:spacing w:before="0" w:after="283"/>
              <w:rPr/>
            </w:pPr>
            <w:r>
              <w:rPr/>
              <w:t> </w:t>
            </w:r>
          </w:p>
        </w:tc>
        <w:tc>
          <w:tcPr>
            <w:tcW w:w="405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68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95" w:type="dxa"/>
        <w:jc w:val="left"/>
        <w:tblInd w:w="0" w:type="dxa"/>
        <w:tblCellMar>
          <w:top w:w="0" w:type="dxa"/>
          <w:left w:w="0" w:type="dxa"/>
          <w:bottom w:w="28" w:type="dxa"/>
          <w:right w:w="0" w:type="dxa"/>
        </w:tblCellMar>
      </w:tblPr>
      <w:tblGrid>
        <w:gridCol w:w="1550"/>
        <w:gridCol w:w="60"/>
        <w:gridCol w:w="680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Layer3 TV, LLC, the Registrant’s Manager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8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4" w:name="DSPFPageBreakArea40"/>
      <w:bookmarkStart w:id="245" w:name="DSPFPageBreakArea40"/>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46" w:name="DSPFPageNumber41"/>
      <w:bookmarkStart w:id="247" w:name="DSPFPageNumberArea40"/>
      <w:bookmarkEnd w:id="246"/>
      <w:bookmarkEnd w:id="247"/>
      <w:r>
        <w:rPr>
          <w:rFonts w:ascii="Times New Roman;Times;serif" w:hAnsi="Times New Roman;Times;serif"/>
          <w:b w:val="false"/>
          <w:i w:val="false"/>
          <w:caps w:val="false"/>
          <w:smallCaps w:val="false"/>
          <w:color w:val="000000"/>
          <w:sz w:val="20"/>
        </w:rPr>
        <w:t>42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8" w:name="DSPFPageBreak40"/>
      <w:bookmarkStart w:id="249" w:name="DSPFPageBreak40"/>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75"/>
        <w:gridCol w:w="320"/>
        <w:gridCol w:w="545"/>
        <w:gridCol w:w="3095"/>
      </w:tblGrid>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r>
      <w:tr>
        <w:trPr/>
        <w:tc>
          <w:tcPr>
            <w:tcW w:w="75" w:type="dxa"/>
            <w:tcBorders/>
            <w:shd w:fill="auto" w:val="clear"/>
            <w:vAlign w:val="center"/>
          </w:tcPr>
          <w:p>
            <w:pPr>
              <w:pStyle w:val="TableContents"/>
              <w:spacing w:before="0" w:after="283"/>
              <w:rPr/>
            </w:pPr>
            <w:r>
              <w:rPr/>
              <w:t> </w:t>
            </w:r>
          </w:p>
        </w:tc>
        <w:tc>
          <w:tcPr>
            <w:tcW w:w="865" w:type="dxa"/>
            <w:gridSpan w:val="2"/>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945" w:type="dxa"/>
        <w:jc w:val="left"/>
        <w:tblInd w:w="0" w:type="dxa"/>
        <w:tblCellMar>
          <w:top w:w="0" w:type="dxa"/>
          <w:left w:w="0" w:type="dxa"/>
          <w:bottom w:w="28" w:type="dxa"/>
          <w:right w:w="0" w:type="dxa"/>
        </w:tblCellMar>
      </w:tblPr>
      <w:tblGrid>
        <w:gridCol w:w="1550"/>
        <w:gridCol w:w="60"/>
        <w:gridCol w:w="695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President and Chief Executive Officer of Nextel West Corp., the Registrant’s Member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0" w:name="DSPFPageBreakArea41"/>
      <w:bookmarkStart w:id="251" w:name="DSPFPageBreakArea41"/>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52" w:name="DSPFPageNumber42"/>
      <w:bookmarkStart w:id="253" w:name="DSPFPageNumberArea41"/>
      <w:bookmarkEnd w:id="252"/>
      <w:bookmarkEnd w:id="253"/>
      <w:r>
        <w:rPr>
          <w:rFonts w:ascii="Times New Roman;Times;serif" w:hAnsi="Times New Roman;Times;serif"/>
          <w:b w:val="false"/>
          <w:i w:val="false"/>
          <w:caps w:val="false"/>
          <w:smallCaps w:val="false"/>
          <w:color w:val="000000"/>
          <w:sz w:val="20"/>
        </w:rPr>
        <w:t>43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4" w:name="DSPFPageBreak41"/>
      <w:bookmarkStart w:id="255" w:name="DSPFPageBreak41"/>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5988" w:type="dxa"/>
        <w:jc w:val="left"/>
        <w:tblInd w:w="0" w:type="dxa"/>
        <w:tblCellMar>
          <w:top w:w="0" w:type="dxa"/>
          <w:left w:w="0" w:type="dxa"/>
          <w:bottom w:w="0" w:type="dxa"/>
          <w:right w:w="0" w:type="dxa"/>
        </w:tblCellMar>
      </w:tblPr>
      <w:tblGrid>
        <w:gridCol w:w="75"/>
        <w:gridCol w:w="538"/>
        <w:gridCol w:w="805"/>
        <w:gridCol w:w="4570"/>
      </w:tblGrid>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COMMUNICATIONS OF THE MID-ATLANTIC,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OF NEW YORK,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SOUTH CORP.</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WEST CORP.</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CAPITAL CORPORATION</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EBUSINESS,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ENTERPRISE NETWORK SERVICES,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EWIRELESS,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HOLDING,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INCORPORATED</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SOLUTIONS,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SPRINT/UNITED MANAGEMENT COMPANY</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THEORY MOBILE,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USST OF TEXAS,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w:t>
            </w:r>
          </w:p>
        </w:tc>
      </w:tr>
      <w:tr>
        <w:trPr/>
        <w:tc>
          <w:tcPr>
            <w:tcW w:w="75" w:type="dxa"/>
            <w:tcBorders/>
            <w:shd w:fill="auto" w:val="clear"/>
            <w:vAlign w:val="center"/>
          </w:tcPr>
          <w:p>
            <w:pPr>
              <w:pStyle w:val="TableContents"/>
              <w:spacing w:before="0" w:after="283"/>
              <w:rPr/>
            </w:pPr>
            <w:r>
              <w:rPr/>
              <w:t> </w:t>
            </w:r>
          </w:p>
        </w:tc>
        <w:tc>
          <w:tcPr>
            <w:tcW w:w="5913"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537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4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538"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4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6" w:name="DSPFPageBreakArea42"/>
      <w:bookmarkStart w:id="257" w:name="DSPFPageBreakArea42"/>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58" w:name="DSPFPageNumber43"/>
      <w:bookmarkStart w:id="259" w:name="DSPFPageNumberArea42"/>
      <w:bookmarkEnd w:id="258"/>
      <w:bookmarkEnd w:id="259"/>
      <w:r>
        <w:rPr>
          <w:rFonts w:ascii="Times New Roman;Times;serif" w:hAnsi="Times New Roman;Times;serif"/>
          <w:b w:val="false"/>
          <w:i w:val="false"/>
          <w:caps w:val="false"/>
          <w:smallCaps w:val="false"/>
          <w:color w:val="000000"/>
          <w:sz w:val="20"/>
        </w:rPr>
        <w:t>44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0" w:name="DSPFPageBreak42"/>
      <w:bookmarkStart w:id="261" w:name="DSPFPageBreak42"/>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11"/>
        <w:gridCol w:w="60"/>
        <w:gridCol w:w="7292"/>
        <w:gridCol w:w="60"/>
        <w:gridCol w:w="1282"/>
      </w:tblGrid>
      <w:tr>
        <w:trPr/>
        <w:tc>
          <w:tcPr>
            <w:tcW w:w="151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29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rPr/>
            </w:pPr>
            <w:r>
              <w:rPr/>
              <w:t> </w:t>
            </w:r>
          </w:p>
        </w:tc>
        <w:tc>
          <w:tcPr>
            <w:tcW w:w="128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11" w:type="dxa"/>
            <w:tcBorders/>
            <w:shd w:fill="auto"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 and Director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11" w:type="dxa"/>
            <w:tcBorders/>
            <w:shd w:fill="auto"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1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r>
        <w:trPr/>
        <w:tc>
          <w:tcPr>
            <w:tcW w:w="1511"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11"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729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2"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2" w:name="DSPFPageBreakArea43"/>
      <w:bookmarkStart w:id="263" w:name="DSPFPageBreakArea43"/>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64" w:name="DSPFPageNumber44"/>
      <w:bookmarkStart w:id="265" w:name="DSPFPageNumberArea43"/>
      <w:bookmarkEnd w:id="264"/>
      <w:bookmarkEnd w:id="265"/>
      <w:r>
        <w:rPr>
          <w:rFonts w:ascii="Times New Roman;Times;serif" w:hAnsi="Times New Roman;Times;serif"/>
          <w:b w:val="false"/>
          <w:i w:val="false"/>
          <w:caps w:val="false"/>
          <w:smallCaps w:val="false"/>
          <w:color w:val="000000"/>
          <w:sz w:val="20"/>
        </w:rPr>
        <w:t>45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6" w:name="DSPFPageBreak43"/>
      <w:bookmarkStart w:id="267" w:name="DSPFPageBreak43"/>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2910" w:type="dxa"/>
        <w:jc w:val="left"/>
        <w:tblInd w:w="0" w:type="dxa"/>
        <w:tblCellMar>
          <w:top w:w="0" w:type="dxa"/>
          <w:left w:w="0" w:type="dxa"/>
          <w:bottom w:w="0" w:type="dxa"/>
          <w:right w:w="0" w:type="dxa"/>
        </w:tblCellMar>
      </w:tblPr>
      <w:tblGrid>
        <w:gridCol w:w="75"/>
        <w:gridCol w:w="365"/>
        <w:gridCol w:w="545"/>
        <w:gridCol w:w="1925"/>
      </w:tblGrid>
      <w:tr>
        <w:trPr/>
        <w:tc>
          <w:tcPr>
            <w:tcW w:w="75" w:type="dxa"/>
            <w:tcBorders/>
            <w:shd w:fill="auto" w:val="clear"/>
            <w:vAlign w:val="center"/>
          </w:tcPr>
          <w:p>
            <w:pPr>
              <w:pStyle w:val="TableContents"/>
              <w:spacing w:before="0" w:after="283"/>
              <w:rPr/>
            </w:pPr>
            <w:r>
              <w:rPr/>
              <w:t> </w:t>
            </w:r>
          </w:p>
        </w:tc>
        <w:tc>
          <w:tcPr>
            <w:tcW w:w="283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SPRINTCOM, INC.</w:t>
            </w:r>
          </w:p>
        </w:tc>
      </w:tr>
      <w:tr>
        <w:trPr/>
        <w:tc>
          <w:tcPr>
            <w:tcW w:w="75"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47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95"/>
        <w:gridCol w:w="60"/>
        <w:gridCol w:w="7324"/>
        <w:gridCol w:w="60"/>
        <w:gridCol w:w="1266"/>
      </w:tblGrid>
      <w:tr>
        <w:trPr/>
        <w:tc>
          <w:tcPr>
            <w:tcW w:w="14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32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6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r>
        <w:trPr/>
        <w:tc>
          <w:tcPr>
            <w:tcW w:w="149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24" w:type="dxa"/>
            <w:vMerge w:val="restart"/>
            <w:tcBorders/>
            <w:shd w:fill="auto"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President and Treasurer (Principal Executive Officer and Principal Financial Officer) and Director</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324"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r>
        <w:trPr/>
        <w:tc>
          <w:tcPr>
            <w:tcW w:w="14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r>
        <w:trPr/>
        <w:tc>
          <w:tcPr>
            <w:tcW w:w="1495"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Controller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r>
        <w:trPr/>
        <w:tc>
          <w:tcPr>
            <w:tcW w:w="14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r>
        <w:trPr/>
        <w:tc>
          <w:tcPr>
            <w:tcW w:w="1495"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732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8" w:name="DSPFPageBreakArea44"/>
      <w:bookmarkStart w:id="269" w:name="DSPFPageBreakArea44"/>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70" w:name="DSPFPageNumber45"/>
      <w:bookmarkStart w:id="271" w:name="DSPFPageNumberArea44"/>
      <w:bookmarkEnd w:id="270"/>
      <w:bookmarkEnd w:id="271"/>
      <w:r>
        <w:rPr>
          <w:rFonts w:ascii="Times New Roman;Times;serif" w:hAnsi="Times New Roman;Times;serif"/>
          <w:b w:val="false"/>
          <w:i w:val="false"/>
          <w:caps w:val="false"/>
          <w:smallCaps w:val="false"/>
          <w:color w:val="000000"/>
          <w:sz w:val="20"/>
        </w:rPr>
        <w:t>46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2" w:name="DSPFPageBreak44"/>
      <w:bookmarkStart w:id="273" w:name="DSPFPageBreak44"/>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2910" w:type="dxa"/>
        <w:jc w:val="left"/>
        <w:tblInd w:w="0" w:type="dxa"/>
        <w:tblCellMar>
          <w:top w:w="0" w:type="dxa"/>
          <w:left w:w="0" w:type="dxa"/>
          <w:bottom w:w="0" w:type="dxa"/>
          <w:right w:w="0" w:type="dxa"/>
        </w:tblCellMar>
      </w:tblPr>
      <w:tblGrid>
        <w:gridCol w:w="75"/>
        <w:gridCol w:w="365"/>
        <w:gridCol w:w="545"/>
        <w:gridCol w:w="1925"/>
      </w:tblGrid>
      <w:tr>
        <w:trPr/>
        <w:tc>
          <w:tcPr>
            <w:tcW w:w="75" w:type="dxa"/>
            <w:tcBorders/>
            <w:shd w:fill="auto" w:val="clear"/>
            <w:vAlign w:val="center"/>
          </w:tcPr>
          <w:p>
            <w:pPr>
              <w:pStyle w:val="TableContents"/>
              <w:spacing w:before="0" w:after="283"/>
              <w:rPr/>
            </w:pPr>
            <w:r>
              <w:rPr/>
              <w:t> </w:t>
            </w:r>
          </w:p>
        </w:tc>
        <w:tc>
          <w:tcPr>
            <w:tcW w:w="283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r>
      <w:tr>
        <w:trPr/>
        <w:tc>
          <w:tcPr>
            <w:tcW w:w="75" w:type="dxa"/>
            <w:tcBorders/>
            <w:shd w:fill="auto" w:val="clear"/>
            <w:vAlign w:val="center"/>
          </w:tcPr>
          <w:p>
            <w:pPr>
              <w:pStyle w:val="TableContents"/>
              <w:spacing w:before="0" w:after="283"/>
              <w:rPr/>
            </w:pPr>
            <w:r>
              <w:rPr/>
              <w:t> </w:t>
            </w:r>
          </w:p>
        </w:tc>
        <w:tc>
          <w:tcPr>
            <w:tcW w:w="283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w:t>
            </w:r>
          </w:p>
        </w:tc>
      </w:tr>
      <w:tr>
        <w:trPr/>
        <w:tc>
          <w:tcPr>
            <w:tcW w:w="75"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47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86"/>
        <w:gridCol w:w="60"/>
        <w:gridCol w:w="7343"/>
        <w:gridCol w:w="60"/>
        <w:gridCol w:w="1256"/>
      </w:tblGrid>
      <w:tr>
        <w:trPr/>
        <w:tc>
          <w:tcPr>
            <w:tcW w:w="148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34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5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r>
        <w:trPr/>
        <w:tc>
          <w:tcPr>
            <w:tcW w:w="148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43"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President and Treasurer (Principal Executive Officer and Principal Financial Officer) and Manager</w:t>
            </w: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343"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r>
        <w:trPr/>
        <w:tc>
          <w:tcPr>
            <w:tcW w:w="14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r>
        <w:trPr/>
        <w:tc>
          <w:tcPr>
            <w:tcW w:w="1486"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Controller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r>
        <w:trPr/>
        <w:tc>
          <w:tcPr>
            <w:tcW w:w="14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r>
        <w:trPr/>
        <w:tc>
          <w:tcPr>
            <w:tcW w:w="1486"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Manager</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73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6"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4" w:name="DSPFPageBreakArea45"/>
      <w:bookmarkStart w:id="275" w:name="DSPFPageBreakArea45"/>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76" w:name="DSPFPageNumber46"/>
      <w:bookmarkStart w:id="277" w:name="DSPFPageNumberArea45"/>
      <w:bookmarkEnd w:id="276"/>
      <w:bookmarkEnd w:id="277"/>
      <w:r>
        <w:rPr>
          <w:rFonts w:ascii="Times New Roman;Times;serif" w:hAnsi="Times New Roman;Times;serif"/>
          <w:b w:val="false"/>
          <w:i w:val="false"/>
          <w:caps w:val="false"/>
          <w:smallCaps w:val="false"/>
          <w:color w:val="000000"/>
          <w:sz w:val="20"/>
        </w:rPr>
        <w:t>47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8" w:name="DSPFPageBreak45"/>
      <w:bookmarkStart w:id="279" w:name="DSPFPageBreak45"/>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75"/>
        <w:gridCol w:w="320"/>
        <w:gridCol w:w="545"/>
        <w:gridCol w:w="3095"/>
      </w:tblGrid>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UTELCOM LLC</w:t>
            </w:r>
          </w:p>
        </w:tc>
      </w:tr>
      <w:tr>
        <w:trPr/>
        <w:tc>
          <w:tcPr>
            <w:tcW w:w="75" w:type="dxa"/>
            <w:tcBorders/>
            <w:shd w:fill="auto" w:val="clear"/>
            <w:vAlign w:val="center"/>
          </w:tcPr>
          <w:p>
            <w:pPr>
              <w:pStyle w:val="TableContents"/>
              <w:spacing w:before="0" w:after="283"/>
              <w:rPr/>
            </w:pPr>
            <w:r>
              <w:rPr/>
              <w:t> </w:t>
            </w:r>
          </w:p>
        </w:tc>
        <w:tc>
          <w:tcPr>
            <w:tcW w:w="865" w:type="dxa"/>
            <w:gridSpan w:val="2"/>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04" w:type="dxa"/>
        <w:jc w:val="left"/>
        <w:tblInd w:w="0" w:type="dxa"/>
        <w:tblCellMar>
          <w:top w:w="0" w:type="dxa"/>
          <w:left w:w="0" w:type="dxa"/>
          <w:bottom w:w="28" w:type="dxa"/>
          <w:right w:w="0" w:type="dxa"/>
        </w:tblCellMar>
      </w:tblPr>
      <w:tblGrid>
        <w:gridCol w:w="1448"/>
        <w:gridCol w:w="101"/>
        <w:gridCol w:w="6770"/>
        <w:gridCol w:w="60"/>
        <w:gridCol w:w="1325"/>
      </w:tblGrid>
      <w:tr>
        <w:trPr/>
        <w:tc>
          <w:tcPr>
            <w:tcW w:w="14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101" w:type="dxa"/>
            <w:tcBorders/>
            <w:shd w:fill="auto" w:val="clear"/>
            <w:tcMar>
              <w:bottom w:w="0" w:type="dxa"/>
            </w:tcMar>
            <w:vAlign w:val="center"/>
          </w:tcPr>
          <w:p>
            <w:pPr>
              <w:pStyle w:val="TableContents"/>
              <w:spacing w:before="0" w:after="283"/>
              <w:jc w:val="center"/>
              <w:rPr/>
            </w:pPr>
            <w:r>
              <w:rPr/>
              <w:t> </w:t>
            </w:r>
          </w:p>
        </w:tc>
        <w:tc>
          <w:tcPr>
            <w:tcW w:w="67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President and Chief Executive Officer (Principal Executive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Executive Vice President and Chief Financial Officer (Principal Financial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shd w:fill="auto" w:val="clear"/>
            <w:tcMar>
              <w:bottom w:w="0" w:type="dxa"/>
            </w:tcMar>
            <w:vAlign w:val="center"/>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4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Senior Vice President and Chief Accounting Officer (Principal Accounting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49" w:type="dxa"/>
            <w:gridSpan w:val="2"/>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0" w:name="DSPFPageBreakArea46"/>
      <w:bookmarkStart w:id="281" w:name="DSPFPageBreakArea46"/>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82" w:name="DSPFPageNumber47"/>
      <w:bookmarkStart w:id="283" w:name="DSPFPageNumberArea46"/>
      <w:bookmarkEnd w:id="282"/>
      <w:bookmarkEnd w:id="283"/>
      <w:r>
        <w:rPr>
          <w:rFonts w:ascii="Times New Roman;Times;serif" w:hAnsi="Times New Roman;Times;serif"/>
          <w:b w:val="false"/>
          <w:i w:val="false"/>
          <w:caps w:val="false"/>
          <w:smallCaps w:val="false"/>
          <w:color w:val="000000"/>
          <w:sz w:val="20"/>
        </w:rPr>
        <w:t>48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4" w:name="DSPFPageBreak46"/>
      <w:bookmarkStart w:id="285" w:name="DSPFPageBreak46"/>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94"/>
        <w:gridCol w:w="60"/>
        <w:gridCol w:w="7143"/>
        <w:gridCol w:w="60"/>
        <w:gridCol w:w="1248"/>
      </w:tblGrid>
      <w:tr>
        <w:trPr/>
        <w:tc>
          <w:tcPr>
            <w:tcW w:w="169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14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694"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8" w:type="dxa"/>
            <w:tcBorders/>
            <w:shd w:fill="auto" w:val="clear"/>
            <w:tcMar>
              <w:bottom w:w="0" w:type="dxa"/>
            </w:tcMar>
            <w:vAlign w:val="center"/>
          </w:tcPr>
          <w:p>
            <w:pPr>
              <w:pStyle w:val="TableContents"/>
              <w:spacing w:before="0" w:after="283"/>
              <w:rPr/>
            </w:pPr>
            <w:r>
              <w:rPr/>
              <w:t> </w:t>
            </w:r>
          </w:p>
        </w:tc>
      </w:tr>
      <w:tr>
        <w:trPr/>
        <w:tc>
          <w:tcPr>
            <w:tcW w:w="1694"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G. Michael Sievert</w:t>
            </w:r>
          </w:p>
        </w:tc>
        <w:tc>
          <w:tcPr>
            <w:tcW w:w="60" w:type="dxa"/>
            <w:tcBorders/>
            <w:shd w:fill="auto" w:val="clear"/>
            <w:tcMar>
              <w:bottom w:w="0" w:type="dxa"/>
            </w:tcMar>
            <w:vAlign w:val="center"/>
          </w:tcPr>
          <w:p>
            <w:pPr>
              <w:pStyle w:val="TableContents"/>
              <w:spacing w:before="0" w:after="283"/>
              <w:rPr/>
            </w:pPr>
            <w:r>
              <w:rPr/>
              <w:t> </w:t>
            </w:r>
          </w:p>
        </w:tc>
        <w:tc>
          <w:tcPr>
            <w:tcW w:w="714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President and Chief Executive Officer of Sprint Communications, Inc., the Registrant’s Member </w:t>
            </w:r>
          </w:p>
        </w:tc>
        <w:tc>
          <w:tcPr>
            <w:tcW w:w="60" w:type="dxa"/>
            <w:tcBorders/>
            <w:shd w:fill="auto" w:val="clear"/>
            <w:tcMar>
              <w:bottom w:w="0" w:type="dxa"/>
            </w:tcMar>
            <w:vAlign w:val="center"/>
          </w:tcPr>
          <w:p>
            <w:pPr>
              <w:pStyle w:val="TableContents"/>
              <w:spacing w:before="0" w:after="283"/>
              <w:rPr/>
            </w:pPr>
            <w:r>
              <w:rPr/>
              <w:t> </w:t>
            </w:r>
          </w:p>
        </w:tc>
        <w:tc>
          <w:tcPr>
            <w:tcW w:w="1248"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694"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14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8"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6" w:name="DSPFPageBreakArea47"/>
      <w:bookmarkStart w:id="287" w:name="DSPFPageBreakArea47"/>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88" w:name="DSPFPageNumber48"/>
      <w:bookmarkStart w:id="289" w:name="DSPFPageNumberArea47"/>
      <w:bookmarkEnd w:id="288"/>
      <w:bookmarkEnd w:id="289"/>
      <w:r>
        <w:rPr>
          <w:rFonts w:ascii="Times New Roman;Times;serif" w:hAnsi="Times New Roman;Times;serif"/>
          <w:b w:val="false"/>
          <w:i w:val="false"/>
          <w:caps w:val="false"/>
          <w:smallCaps w:val="false"/>
          <w:color w:val="000000"/>
          <w:sz w:val="20"/>
        </w:rPr>
        <w:t>49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0" w:name="DSPFPageBreak47"/>
      <w:bookmarkStart w:id="291" w:name="DSPFPageBreak47"/>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88" w:type="dxa"/>
        <w:jc w:val="left"/>
        <w:tblInd w:w="0" w:type="dxa"/>
        <w:tblCellMar>
          <w:top w:w="0" w:type="dxa"/>
          <w:left w:w="0" w:type="dxa"/>
          <w:bottom w:w="0" w:type="dxa"/>
          <w:right w:w="0" w:type="dxa"/>
        </w:tblCellMar>
      </w:tblPr>
      <w:tblGrid>
        <w:gridCol w:w="75"/>
        <w:gridCol w:w="429"/>
        <w:gridCol w:w="641"/>
        <w:gridCol w:w="3643"/>
      </w:tblGrid>
      <w:tr>
        <w:trPr/>
        <w:tc>
          <w:tcPr>
            <w:tcW w:w="75" w:type="dxa"/>
            <w:tcBorders/>
            <w:shd w:fill="auto" w:val="clear"/>
            <w:vAlign w:val="center"/>
          </w:tcPr>
          <w:p>
            <w:pPr>
              <w:pStyle w:val="TableContents"/>
              <w:spacing w:before="0" w:after="283"/>
              <w:rPr/>
            </w:pPr>
            <w:r>
              <w:rPr/>
              <w:t> </w:t>
            </w:r>
          </w:p>
        </w:tc>
        <w:tc>
          <w:tcPr>
            <w:tcW w:w="4713"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r>
      <w:tr>
        <w:trPr/>
        <w:tc>
          <w:tcPr>
            <w:tcW w:w="75" w:type="dxa"/>
            <w:tcBorders/>
            <w:shd w:fill="auto" w:val="clear"/>
            <w:vAlign w:val="center"/>
          </w:tcPr>
          <w:p>
            <w:pPr>
              <w:pStyle w:val="TableContents"/>
              <w:spacing w:before="0" w:after="283"/>
              <w:rPr/>
            </w:pPr>
            <w:r>
              <w:rPr/>
              <w:t> </w:t>
            </w:r>
          </w:p>
        </w:tc>
        <w:tc>
          <w:tcPr>
            <w:tcW w:w="1070" w:type="dxa"/>
            <w:gridSpan w:val="2"/>
            <w:tcBorders/>
            <w:shd w:fill="auto" w:val="clear"/>
            <w:vAlign w:val="center"/>
          </w:tcPr>
          <w:p>
            <w:pPr>
              <w:pStyle w:val="TableContents"/>
              <w:spacing w:before="0" w:after="283"/>
              <w:rPr/>
            </w:pPr>
            <w:r>
              <w:rPr/>
              <w:t> </w:t>
            </w:r>
          </w:p>
        </w:tc>
        <w:tc>
          <w:tcPr>
            <w:tcW w:w="364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4284"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6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6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429" w:type="dxa"/>
            <w:tcBorders/>
            <w:shd w:fill="auto" w:val="clear"/>
            <w:vAlign w:val="center"/>
          </w:tcPr>
          <w:p>
            <w:pPr>
              <w:pStyle w:val="TableContents"/>
              <w:spacing w:before="0" w:after="283"/>
              <w:rPr/>
            </w:pPr>
            <w:r>
              <w:rPr/>
              <w:t> </w:t>
            </w:r>
          </w:p>
        </w:tc>
        <w:tc>
          <w:tcPr>
            <w:tcW w:w="6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6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98"/>
        <w:gridCol w:w="60"/>
        <w:gridCol w:w="7317"/>
        <w:gridCol w:w="60"/>
        <w:gridCol w:w="1270"/>
      </w:tblGrid>
      <w:tr>
        <w:trPr/>
        <w:tc>
          <w:tcPr>
            <w:tcW w:w="149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31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9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r>
        <w:trPr/>
        <w:tc>
          <w:tcPr>
            <w:tcW w:w="149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President and Chief Executive Officer of Sprint International Communications Corporation, the </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9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317"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Registrant’s Member</w:t>
            </w:r>
          </w:p>
        </w:tc>
        <w:tc>
          <w:tcPr>
            <w:tcW w:w="60" w:type="dxa"/>
            <w:tcBorders/>
            <w:shd w:fill="auto" w:val="clear"/>
            <w:tcMar>
              <w:bottom w:w="0" w:type="dxa"/>
            </w:tcMar>
            <w:vAlign w:val="center"/>
          </w:tcPr>
          <w:p>
            <w:pPr>
              <w:pStyle w:val="TableContents"/>
              <w:spacing w:before="0" w:after="283"/>
              <w:rPr/>
            </w:pPr>
            <w:r>
              <w:rPr/>
              <w:t> </w:t>
            </w:r>
          </w:p>
        </w:tc>
        <w:tc>
          <w:tcPr>
            <w:tcW w:w="1270"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2" w:name="DSPFPageBreakArea48"/>
      <w:bookmarkStart w:id="293" w:name="DSPFPageBreakArea48"/>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294" w:name="DSPFPageNumber49"/>
      <w:bookmarkStart w:id="295" w:name="DSPFPageNumberArea48"/>
      <w:bookmarkEnd w:id="294"/>
      <w:bookmarkEnd w:id="295"/>
      <w:r>
        <w:rPr>
          <w:rFonts w:ascii="Times New Roman;Times;serif" w:hAnsi="Times New Roman;Times;serif"/>
          <w:b w:val="false"/>
          <w:i w:val="false"/>
          <w:caps w:val="false"/>
          <w:smallCaps w:val="false"/>
          <w:color w:val="000000"/>
          <w:sz w:val="20"/>
        </w:rPr>
        <w:t>50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6" w:name="DSPFPageBreak48"/>
      <w:bookmarkStart w:id="297" w:name="DSPFPageBreak48"/>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2910" w:type="dxa"/>
        <w:jc w:val="left"/>
        <w:tblInd w:w="0" w:type="dxa"/>
        <w:tblCellMar>
          <w:top w:w="0" w:type="dxa"/>
          <w:left w:w="0" w:type="dxa"/>
          <w:bottom w:w="0" w:type="dxa"/>
          <w:right w:w="0" w:type="dxa"/>
        </w:tblCellMar>
      </w:tblPr>
      <w:tblGrid>
        <w:gridCol w:w="75"/>
        <w:gridCol w:w="365"/>
        <w:gridCol w:w="545"/>
        <w:gridCol w:w="1925"/>
      </w:tblGrid>
      <w:tr>
        <w:trPr/>
        <w:tc>
          <w:tcPr>
            <w:tcW w:w="75" w:type="dxa"/>
            <w:tcBorders/>
            <w:shd w:fill="auto" w:val="clear"/>
            <w:vAlign w:val="center"/>
          </w:tcPr>
          <w:p>
            <w:pPr>
              <w:pStyle w:val="TableContents"/>
              <w:spacing w:before="0" w:after="283"/>
              <w:rPr/>
            </w:pPr>
            <w:r>
              <w:rPr/>
              <w:t> </w:t>
            </w:r>
          </w:p>
        </w:tc>
        <w:tc>
          <w:tcPr>
            <w:tcW w:w="283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r>
      <w:tr>
        <w:trPr/>
        <w:tc>
          <w:tcPr>
            <w:tcW w:w="75" w:type="dxa"/>
            <w:tcBorders/>
            <w:shd w:fill="auto" w:val="clear"/>
            <w:vAlign w:val="center"/>
          </w:tcPr>
          <w:p>
            <w:pPr>
              <w:pStyle w:val="TableContents"/>
              <w:spacing w:before="0" w:after="283"/>
              <w:rPr/>
            </w:pPr>
            <w:r>
              <w:rPr/>
              <w:t> </w:t>
            </w:r>
          </w:p>
        </w:tc>
        <w:tc>
          <w:tcPr>
            <w:tcW w:w="910" w:type="dxa"/>
            <w:gridSpan w:val="2"/>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247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483"/>
        <w:gridCol w:w="60"/>
        <w:gridCol w:w="7350"/>
        <w:gridCol w:w="60"/>
        <w:gridCol w:w="1252"/>
      </w:tblGrid>
      <w:tr>
        <w:trPr/>
        <w:tc>
          <w:tcPr>
            <w:tcW w:w="148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3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5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r>
        <w:trPr/>
        <w:tc>
          <w:tcPr>
            <w:tcW w:w="1483"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Treasurer (Principal Executive Officer and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r>
        <w:trPr/>
        <w:tc>
          <w:tcPr>
            <w:tcW w:w="14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r>
        <w:trPr/>
        <w:tc>
          <w:tcPr>
            <w:tcW w:w="1483"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Controller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r>
        <w:trPr/>
        <w:tc>
          <w:tcPr>
            <w:tcW w:w="1483"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r>
        <w:trPr/>
        <w:tc>
          <w:tcPr>
            <w:tcW w:w="1483"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Sprint Spectrum Holding Company, LLC, the Registrant’s</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83"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3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Partner</w:t>
            </w:r>
          </w:p>
        </w:tc>
        <w:tc>
          <w:tcPr>
            <w:tcW w:w="60" w:type="dxa"/>
            <w:tcBorders/>
            <w:shd w:fill="auto" w:val="clear"/>
            <w:tcMar>
              <w:bottom w:w="0" w:type="dxa"/>
            </w:tcMar>
            <w:vAlign w:val="center"/>
          </w:tcPr>
          <w:p>
            <w:pPr>
              <w:pStyle w:val="TableContents"/>
              <w:spacing w:before="0" w:after="283"/>
              <w:rPr/>
            </w:pPr>
            <w:r>
              <w:rPr/>
              <w:t> </w:t>
            </w:r>
          </w:p>
        </w:tc>
        <w:tc>
          <w:tcPr>
            <w:tcW w:w="1252"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8" w:name="DSPFPageBreakArea49"/>
      <w:bookmarkStart w:id="299" w:name="DSPFPageBreakArea49"/>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00" w:name="DSPFPageNumber50"/>
      <w:bookmarkStart w:id="301" w:name="DSPFPageNumberArea49"/>
      <w:bookmarkEnd w:id="300"/>
      <w:bookmarkEnd w:id="301"/>
      <w:r>
        <w:rPr>
          <w:rFonts w:ascii="Times New Roman;Times;serif" w:hAnsi="Times New Roman;Times;serif"/>
          <w:b w:val="false"/>
          <w:i w:val="false"/>
          <w:caps w:val="false"/>
          <w:smallCaps w:val="false"/>
          <w:color w:val="000000"/>
          <w:sz w:val="20"/>
        </w:rPr>
        <w:t>51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2" w:name="DSPFPageBreak49"/>
      <w:bookmarkStart w:id="303" w:name="DSPFPageBreak49"/>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369" w:type="dxa"/>
        <w:jc w:val="left"/>
        <w:tblInd w:w="0" w:type="dxa"/>
        <w:tblCellMar>
          <w:top w:w="0" w:type="dxa"/>
          <w:left w:w="0" w:type="dxa"/>
          <w:bottom w:w="0" w:type="dxa"/>
          <w:right w:w="0" w:type="dxa"/>
        </w:tblCellMar>
      </w:tblPr>
      <w:tblGrid>
        <w:gridCol w:w="75"/>
        <w:gridCol w:w="391"/>
        <w:gridCol w:w="584"/>
        <w:gridCol w:w="3319"/>
      </w:tblGrid>
      <w:tr>
        <w:trPr/>
        <w:tc>
          <w:tcPr>
            <w:tcW w:w="75" w:type="dxa"/>
            <w:tcBorders/>
            <w:shd w:fill="auto" w:val="clear"/>
            <w:vAlign w:val="center"/>
          </w:tcPr>
          <w:p>
            <w:pPr>
              <w:pStyle w:val="TableContents"/>
              <w:spacing w:before="0" w:after="283"/>
              <w:rPr/>
            </w:pPr>
            <w:r>
              <w:rPr/>
              <w:t> </w:t>
            </w:r>
          </w:p>
        </w:tc>
        <w:tc>
          <w:tcPr>
            <w:tcW w:w="429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r>
      <w:tr>
        <w:trPr/>
        <w:tc>
          <w:tcPr>
            <w:tcW w:w="75" w:type="dxa"/>
            <w:tcBorders/>
            <w:shd w:fill="auto" w:val="clear"/>
            <w:vAlign w:val="center"/>
          </w:tcPr>
          <w:p>
            <w:pPr>
              <w:pStyle w:val="TableContents"/>
              <w:spacing w:before="0" w:after="283"/>
              <w:rPr/>
            </w:pPr>
            <w:r>
              <w:rPr/>
              <w:t> </w:t>
            </w:r>
          </w:p>
        </w:tc>
        <w:tc>
          <w:tcPr>
            <w:tcW w:w="429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r>
      <w:tr>
        <w:trPr/>
        <w:tc>
          <w:tcPr>
            <w:tcW w:w="75" w:type="dxa"/>
            <w:tcBorders/>
            <w:shd w:fill="auto" w:val="clear"/>
            <w:vAlign w:val="center"/>
          </w:tcPr>
          <w:p>
            <w:pPr>
              <w:pStyle w:val="TableContents"/>
              <w:spacing w:before="0" w:after="283"/>
              <w:rPr/>
            </w:pPr>
            <w:r>
              <w:rPr/>
              <w:t> </w:t>
            </w:r>
          </w:p>
        </w:tc>
        <w:tc>
          <w:tcPr>
            <w:tcW w:w="4294"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REALTY COMPANY, LLC</w:t>
            </w:r>
          </w:p>
        </w:tc>
      </w:tr>
      <w:tr>
        <w:trPr/>
        <w:tc>
          <w:tcPr>
            <w:tcW w:w="75" w:type="dxa"/>
            <w:tcBorders/>
            <w:shd w:fill="auto" w:val="clear"/>
            <w:vAlign w:val="center"/>
          </w:tcPr>
          <w:p>
            <w:pPr>
              <w:pStyle w:val="TableContents"/>
              <w:spacing w:before="0" w:after="283"/>
              <w:rPr/>
            </w:pPr>
            <w:r>
              <w:rPr/>
              <w:t> </w:t>
            </w:r>
          </w:p>
        </w:tc>
        <w:tc>
          <w:tcPr>
            <w:tcW w:w="975" w:type="dxa"/>
            <w:gridSpan w:val="2"/>
            <w:tcBorders/>
            <w:shd w:fill="auto" w:val="clear"/>
            <w:vAlign w:val="center"/>
          </w:tcPr>
          <w:p>
            <w:pPr>
              <w:pStyle w:val="TableContents"/>
              <w:spacing w:before="0" w:after="283"/>
              <w:rPr/>
            </w:pPr>
            <w:r>
              <w:rPr/>
              <w:t> </w:t>
            </w:r>
          </w:p>
        </w:tc>
        <w:tc>
          <w:tcPr>
            <w:tcW w:w="331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By: </w:t>
            </w:r>
          </w:p>
        </w:tc>
        <w:tc>
          <w:tcPr>
            <w:tcW w:w="3903"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 Michael Sievert</w:t>
            </w:r>
          </w:p>
        </w:tc>
      </w:tr>
      <w:tr>
        <w:trPr/>
        <w:tc>
          <w:tcPr>
            <w:tcW w:w="75"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5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3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r>
      <w:tr>
        <w:trPr/>
        <w:tc>
          <w:tcPr>
            <w:tcW w:w="75"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5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3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08"/>
        <w:gridCol w:w="60"/>
        <w:gridCol w:w="6977"/>
        <w:gridCol w:w="60"/>
        <w:gridCol w:w="1400"/>
      </w:tblGrid>
      <w:tr>
        <w:trPr/>
        <w:tc>
          <w:tcPr>
            <w:tcW w:w="1708" w:type="dxa"/>
            <w:tcBorders>
              <w:bottom w:val="single" w:sz="8" w:space="0" w:color="000000"/>
            </w:tcBorders>
            <w:shd w:fill="auto" w:val="clear"/>
            <w:vAlign w:val="center"/>
          </w:tcPr>
          <w:p>
            <w:pPr>
              <w:pStyle w:val="TableContents"/>
              <w:spacing w:before="0" w:after="283"/>
              <w:jc w:val="center"/>
              <w:rPr>
                <w:b/>
              </w:rPr>
            </w:pPr>
            <w:r>
              <w:rPr>
                <w:b/>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977" w:type="dxa"/>
            <w:tcBorders>
              <w:bottom w:val="single" w:sz="8" w:space="0" w:color="000000"/>
            </w:tcBorders>
            <w:shd w:fill="auto" w:val="clear"/>
            <w:vAlign w:val="center"/>
          </w:tcPr>
          <w:p>
            <w:pPr>
              <w:pStyle w:val="TableContents"/>
              <w:spacing w:before="0" w:after="283"/>
              <w:jc w:val="center"/>
              <w:rPr>
                <w:b/>
              </w:rPr>
            </w:pPr>
            <w:r>
              <w:rPr>
                <w:b/>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400" w:type="dxa"/>
            <w:tcBorders>
              <w:bottom w:val="single" w:sz="8" w:space="0" w:color="000000"/>
            </w:tcBorders>
            <w:shd w:fill="auto" w:val="clear"/>
            <w:vAlign w:val="center"/>
          </w:tcPr>
          <w:p>
            <w:pPr>
              <w:pStyle w:val="TableContents"/>
              <w:spacing w:before="0" w:after="283"/>
              <w:jc w:val="center"/>
              <w:rPr>
                <w:b/>
              </w:rPr>
            </w:pPr>
            <w:r>
              <w:rPr>
                <w:b/>
              </w:rPr>
              <w:t>Date</w:t>
            </w:r>
          </w:p>
        </w:tc>
      </w:tr>
      <w:tr>
        <w:trPr/>
        <w:tc>
          <w:tcPr>
            <w:tcW w:w="170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bottom w:val="single" w:sz="8" w:space="0" w:color="000000"/>
            </w:tcBorders>
            <w:shd w:fill="auto" w:val="cle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xml:space="preserve">March </w:t>
            </w:r>
            <w:r>
              <w:rPr>
                <w:rFonts w:ascii="Times New Roman;Times;Serif" w:hAnsi="Times New Roman;Times;Serif"/>
                <w:sz w:val="20"/>
              </w:rPr>
              <w:t>30</w:t>
            </w:r>
            <w:r>
              <w:rPr/>
              <w:t>, 2021</w:t>
            </w:r>
          </w:p>
        </w:tc>
      </w:tr>
      <w:tr>
        <w:trPr/>
        <w:tc>
          <w:tcPr>
            <w:tcW w:w="1708" w:type="dxa"/>
            <w:tcBorders/>
            <w:shd w:fill="auto" w:val="clear"/>
            <w:tcMar>
              <w:bottom w:w="0" w:type="dxa"/>
            </w:tcMar>
            <w:vAlign w:val="center"/>
          </w:tcPr>
          <w:p>
            <w:pPr>
              <w:pStyle w:val="TableContents"/>
              <w:spacing w:before="0" w:after="283"/>
              <w:rPr/>
            </w:pPr>
            <w:r>
              <w:rPr/>
              <w:t>G. Michael Sievert</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bottom w:val="single" w:sz="8" w:space="0" w:color="000000"/>
            </w:tcBorders>
            <w:shd w:fill="auto" w:val="cle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xml:space="preserve">March </w:t>
            </w:r>
            <w:r>
              <w:rPr>
                <w:rFonts w:ascii="Times New Roman;Times;Serif" w:hAnsi="Times New Roman;Times;Serif"/>
                <w:sz w:val="20"/>
              </w:rPr>
              <w:t>30</w:t>
            </w:r>
            <w:r>
              <w:rPr/>
              <w:t>, 2021</w:t>
            </w:r>
          </w:p>
        </w:tc>
      </w:tr>
      <w:tr>
        <w:trPr/>
        <w:tc>
          <w:tcPr>
            <w:tcW w:w="1708" w:type="dxa"/>
            <w:tcBorders/>
            <w:shd w:fill="auto" w:val="clear"/>
            <w:tcMar>
              <w:bottom w:w="0" w:type="dxa"/>
            </w:tcMar>
            <w:vAlign w:val="center"/>
          </w:tcPr>
          <w:p>
            <w:pPr>
              <w:pStyle w:val="TableContents"/>
              <w:spacing w:before="0" w:after="283"/>
              <w:rPr/>
            </w:pPr>
            <w:r>
              <w:rPr/>
              <w:t>Peter Osvaldik</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bottom w:val="single" w:sz="8" w:space="0" w:color="000000"/>
            </w:tcBorders>
            <w:shd w:fill="auto" w:val="cle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xml:space="preserve">March </w:t>
            </w:r>
            <w:r>
              <w:rPr>
                <w:rFonts w:ascii="Times New Roman;Times;Serif" w:hAnsi="Times New Roman;Times;Serif"/>
                <w:sz w:val="20"/>
              </w:rPr>
              <w:t>30</w:t>
            </w:r>
            <w:r>
              <w:rPr/>
              <w:t>, 2021</w:t>
            </w:r>
          </w:p>
        </w:tc>
      </w:tr>
      <w:tr>
        <w:trPr/>
        <w:tc>
          <w:tcPr>
            <w:tcW w:w="1708" w:type="dxa"/>
            <w:tcBorders/>
            <w:shd w:fill="auto" w:val="clear"/>
            <w:tcMar>
              <w:bottom w:w="0" w:type="dxa"/>
            </w:tcMar>
            <w:vAlign w:val="center"/>
          </w:tcPr>
          <w:p>
            <w:pPr>
              <w:pStyle w:val="TableContents"/>
              <w:spacing w:before="0" w:after="283"/>
              <w:rPr/>
            </w:pPr>
            <w:r>
              <w:rPr/>
              <w:t>Dara Bazzano</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r>
        <w:trPr/>
        <w:tc>
          <w:tcPr>
            <w:tcW w:w="1708" w:type="dxa"/>
            <w:tcBorders>
              <w:bottom w:val="single" w:sz="8" w:space="0" w:color="000000"/>
            </w:tcBorders>
            <w:shd w:fill="auto" w:val="clear"/>
            <w:vAlign w:val="center"/>
          </w:tcPr>
          <w:p>
            <w:pPr>
              <w:pStyle w:val="TableContents"/>
              <w:spacing w:before="0" w:after="283"/>
              <w:jc w:val="left"/>
              <w:rPr/>
            </w:pPr>
            <w:r>
              <w:rPr/>
              <w:t>*</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xml:space="preserve">President and Treasurer of Sprint Spectrum L.P., the Registrant’s Member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xml:space="preserve">March </w:t>
            </w:r>
            <w:r>
              <w:rPr>
                <w:rFonts w:ascii="Times New Roman;Times;Serif" w:hAnsi="Times New Roman;Times;Serif"/>
                <w:sz w:val="20"/>
              </w:rPr>
              <w:t>30</w:t>
            </w:r>
            <w:r>
              <w:rPr/>
              <w:t>, 2021</w:t>
            </w:r>
          </w:p>
        </w:tc>
      </w:tr>
      <w:tr>
        <w:trPr/>
        <w:tc>
          <w:tcPr>
            <w:tcW w:w="1708" w:type="dxa"/>
            <w:tcBorders/>
            <w:shd w:fill="auto" w:val="clear"/>
            <w:tcMar>
              <w:bottom w:w="0" w:type="dxa"/>
            </w:tcMar>
            <w:vAlign w:val="center"/>
          </w:tcPr>
          <w:p>
            <w:pPr>
              <w:pStyle w:val="TableContents"/>
              <w:spacing w:before="0" w:after="283"/>
              <w:rPr/>
            </w:pPr>
            <w:r>
              <w:rPr/>
              <w:t>Peter Osvaldik</w:t>
            </w:r>
          </w:p>
        </w:tc>
        <w:tc>
          <w:tcPr>
            <w:tcW w:w="60" w:type="dxa"/>
            <w:tcBorders/>
            <w:shd w:fill="auto" w:val="clear"/>
            <w:tcMar>
              <w:bottom w:w="0" w:type="dxa"/>
            </w:tcMar>
            <w:vAlign w:val="center"/>
          </w:tcPr>
          <w:p>
            <w:pPr>
              <w:pStyle w:val="TableContents"/>
              <w:spacing w:before="0" w:after="283"/>
              <w:rPr/>
            </w:pPr>
            <w:r>
              <w:rPr/>
              <w:t> </w:t>
            </w:r>
          </w:p>
        </w:tc>
        <w:tc>
          <w:tcPr>
            <w:tcW w:w="6977"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00"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4" w:name="DSPFPageBreakArea50"/>
      <w:bookmarkStart w:id="305" w:name="DSPFPageBreakArea50"/>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06" w:name="DSPFPageNumber51"/>
      <w:bookmarkStart w:id="307" w:name="DSPFPageNumberArea50"/>
      <w:bookmarkEnd w:id="306"/>
      <w:bookmarkEnd w:id="307"/>
      <w:r>
        <w:rPr>
          <w:rFonts w:ascii="Times New Roman;Times;serif" w:hAnsi="Times New Roman;Times;serif"/>
          <w:b w:val="false"/>
          <w:i w:val="false"/>
          <w:caps w:val="false"/>
          <w:smallCaps w:val="false"/>
          <w:color w:val="000000"/>
          <w:sz w:val="20"/>
        </w:rPr>
        <w:t>52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8" w:name="DSPFPageBreak50"/>
      <w:bookmarkStart w:id="309" w:name="DSPFPageBreak50"/>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75"/>
        <w:gridCol w:w="365"/>
        <w:gridCol w:w="650"/>
        <w:gridCol w:w="3635"/>
      </w:tblGrid>
      <w:tr>
        <w:trPr/>
        <w:tc>
          <w:tcPr>
            <w:tcW w:w="75" w:type="dxa"/>
            <w:tcBorders/>
            <w:shd w:fill="auto" w:val="clear"/>
            <w:vAlign w:val="center"/>
          </w:tcPr>
          <w:p>
            <w:pPr>
              <w:pStyle w:val="TableContents"/>
              <w:spacing w:before="0" w:after="283"/>
              <w:rPr/>
            </w:pPr>
            <w:r>
              <w:rPr/>
              <w:t> </w:t>
            </w:r>
          </w:p>
        </w:tc>
        <w:tc>
          <w:tcPr>
            <w:tcW w:w="4650" w:type="dxa"/>
            <w:gridSpan w:val="3"/>
            <w:tcBorders/>
            <w:shd w:fill="auto" w:val="clear"/>
            <w:vAlign w:val="center"/>
          </w:tcPr>
          <w:p>
            <w:pPr>
              <w:pStyle w:val="TableContents"/>
              <w:spacing w:before="0" w:after="283"/>
              <w:rPr/>
            </w:pPr>
            <w:r>
              <w:rPr/>
              <w:t>NEXTEL SYSTEMS,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28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35"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65" w:type="dxa"/>
        <w:jc w:val="left"/>
        <w:tblInd w:w="0" w:type="dxa"/>
        <w:tblCellMar>
          <w:top w:w="0" w:type="dxa"/>
          <w:left w:w="0" w:type="dxa"/>
          <w:bottom w:w="28" w:type="dxa"/>
          <w:right w:w="0" w:type="dxa"/>
        </w:tblCellMar>
      </w:tblPr>
      <w:tblGrid>
        <w:gridCol w:w="1550"/>
        <w:gridCol w:w="60"/>
        <w:gridCol w:w="677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7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rPr/>
            </w:pPr>
            <w:r>
              <w:rPr>
                <w:rFonts w:ascii="Times New Roman;Times;Serif" w:hAnsi="Times New Roman;Times;Serif"/>
                <w:sz w:val="20"/>
              </w:rPr>
              <w:t>President and Chief Executive Officer (Principal Executive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Executive Vice President and Chief Financial Officer (Principal Financial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Senior Vice President and Chief Accounting Officer (Principal Accounting Officer)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7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70" w:type="dxa"/>
            <w:vMerge w:val="restart"/>
            <w:tcBorders/>
            <w:shd w:fill="auto" w:val="clear"/>
            <w:tcMar>
              <w:bottom w:w="0" w:type="dxa"/>
            </w:tcMar>
            <w:vAlign w:val="center"/>
          </w:tcPr>
          <w:p>
            <w:pPr>
              <w:pStyle w:val="TableContents"/>
              <w:spacing w:before="0" w:after="283"/>
              <w:jc w:val="left"/>
              <w:rPr/>
            </w:pPr>
            <w:r>
              <w:rPr>
                <w:rFonts w:ascii="Times New Roman;Times;serif" w:hAnsi="Times New Roman;Times;serif"/>
                <w:sz w:val="20"/>
              </w:rPr>
              <w:t>President and Treasurer of SprintCom, Inc., the Registrant’s Member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70"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0" w:name="DSPFPageBreakArea51"/>
      <w:bookmarkStart w:id="311" w:name="DSPFPageBreakArea51"/>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12" w:name="DSPFPageNumber52"/>
      <w:bookmarkStart w:id="313" w:name="DSPFPageNumberArea51"/>
      <w:bookmarkEnd w:id="312"/>
      <w:bookmarkEnd w:id="313"/>
      <w:r>
        <w:rPr>
          <w:rFonts w:ascii="Times New Roman;Times;serif" w:hAnsi="Times New Roman;Times;serif"/>
          <w:b w:val="false"/>
          <w:i w:val="false"/>
          <w:caps w:val="false"/>
          <w:smallCaps w:val="false"/>
          <w:color w:val="000000"/>
          <w:sz w:val="20"/>
        </w:rPr>
        <w:t>53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4" w:name="DSPFPageBreak51"/>
      <w:bookmarkStart w:id="315" w:name="DSPFPageBreak51"/>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68"/>
        <w:gridCol w:w="60"/>
        <w:gridCol w:w="7166"/>
        <w:gridCol w:w="60"/>
        <w:gridCol w:w="1351"/>
      </w:tblGrid>
      <w:tr>
        <w:trPr/>
        <w:tc>
          <w:tcPr>
            <w:tcW w:w="1568" w:type="dxa"/>
            <w:tcBorders>
              <w:bottom w:val="single" w:sz="8" w:space="0" w:color="000000"/>
            </w:tcBorders>
            <w:shd w:fill="auto" w:val="clear"/>
            <w:vAlign w:val="center"/>
          </w:tcPr>
          <w:p>
            <w:pPr>
              <w:pStyle w:val="TableContents"/>
              <w:spacing w:before="0" w:after="283"/>
              <w:jc w:val="center"/>
              <w:rPr>
                <w:b/>
              </w:rPr>
            </w:pPr>
            <w:r>
              <w:rPr>
                <w:b/>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166" w:type="dxa"/>
            <w:tcBorders>
              <w:bottom w:val="single" w:sz="8" w:space="0" w:color="000000"/>
            </w:tcBorders>
            <w:shd w:fill="auto" w:val="clear"/>
            <w:vAlign w:val="center"/>
          </w:tcPr>
          <w:p>
            <w:pPr>
              <w:pStyle w:val="TableContents"/>
              <w:spacing w:before="0" w:after="283"/>
              <w:jc w:val="center"/>
              <w:rPr>
                <w:b/>
              </w:rPr>
            </w:pPr>
            <w:r>
              <w:rPr>
                <w:b/>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51" w:type="dxa"/>
            <w:tcBorders>
              <w:bottom w:val="single" w:sz="8" w:space="0" w:color="000000"/>
            </w:tcBorders>
            <w:shd w:fill="auto" w:val="clear"/>
            <w:vAlign w:val="center"/>
          </w:tcPr>
          <w:p>
            <w:pPr>
              <w:pStyle w:val="TableContents"/>
              <w:spacing w:before="0" w:after="283"/>
              <w:jc w:val="center"/>
              <w:rPr>
                <w:b/>
              </w:rPr>
            </w:pPr>
            <w:r>
              <w:rPr>
                <w:b/>
              </w:rPr>
              <w:t>Date</w:t>
            </w:r>
          </w:p>
        </w:tc>
      </w:tr>
      <w:tr>
        <w:trPr/>
        <w:tc>
          <w:tcPr>
            <w:tcW w:w="156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66"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51" w:type="dxa"/>
            <w:tcBorders/>
            <w:shd w:fill="auto" w:val="clear"/>
            <w:tcMar>
              <w:bottom w:w="0" w:type="dxa"/>
            </w:tcMar>
            <w:vAlign w:val="center"/>
          </w:tcPr>
          <w:p>
            <w:pPr>
              <w:pStyle w:val="TableContents"/>
              <w:spacing w:before="0" w:after="283"/>
              <w:jc w:val="center"/>
              <w:rPr/>
            </w:pPr>
            <w:r>
              <w:rPr/>
              <w:t> </w:t>
            </w:r>
          </w:p>
        </w:tc>
      </w:tr>
      <w:tr>
        <w:trPr/>
        <w:tc>
          <w:tcPr>
            <w:tcW w:w="1568" w:type="dxa"/>
            <w:tcBorders>
              <w:bottom w:val="single" w:sz="8" w:space="0" w:color="000000"/>
            </w:tcBorders>
            <w:shd w:fill="auto" w:val="clear"/>
            <w:vAlign w:val="center"/>
          </w:tcPr>
          <w:p>
            <w:pPr>
              <w:pStyle w:val="TableContents"/>
              <w:spacing w:before="0" w:after="283"/>
              <w:jc w:val="left"/>
              <w:rPr/>
            </w:pPr>
            <w:r>
              <w:rPr/>
              <w:t>/s/ Peter Osvaldik</w:t>
            </w:r>
          </w:p>
        </w:tc>
        <w:tc>
          <w:tcPr>
            <w:tcW w:w="60" w:type="dxa"/>
            <w:tcBorders/>
            <w:shd w:fill="auto" w:val="clear"/>
            <w:tcMar>
              <w:bottom w:w="0" w:type="dxa"/>
            </w:tcMar>
            <w:vAlign w:val="center"/>
          </w:tcPr>
          <w:p>
            <w:pPr>
              <w:pStyle w:val="TableContents"/>
              <w:spacing w:before="0" w:after="283"/>
              <w:rPr/>
            </w:pPr>
            <w:r>
              <w:rPr/>
              <w:t> </w:t>
            </w:r>
          </w:p>
        </w:tc>
        <w:tc>
          <w:tcPr>
            <w:tcW w:w="7166" w:type="dxa"/>
            <w:tcBorders/>
            <w:shd w:fill="auto" w:val="clear"/>
            <w:tcMar>
              <w:bottom w:w="0" w:type="dxa"/>
            </w:tcMar>
            <w:vAlign w:val="center"/>
          </w:tcPr>
          <w:p>
            <w:pPr>
              <w:pStyle w:val="TableContents"/>
              <w:spacing w:before="0" w:after="283"/>
              <w:rPr/>
            </w:pPr>
            <w:r>
              <w:rPr/>
              <w:t>Executive Vice President and Chief Financial Officer of Sprint Communications, Inc., the</w:t>
            </w:r>
          </w:p>
        </w:tc>
        <w:tc>
          <w:tcPr>
            <w:tcW w:w="60" w:type="dxa"/>
            <w:tcBorders/>
            <w:shd w:fill="auto" w:val="clear"/>
            <w:tcMar>
              <w:bottom w:w="0" w:type="dxa"/>
            </w:tcMar>
            <w:vAlign w:val="center"/>
          </w:tcPr>
          <w:p>
            <w:pPr>
              <w:pStyle w:val="TableContents"/>
              <w:spacing w:before="0" w:after="283"/>
              <w:rPr/>
            </w:pPr>
            <w:r>
              <w:rPr/>
              <w:t> </w:t>
            </w:r>
          </w:p>
        </w:tc>
        <w:tc>
          <w:tcPr>
            <w:tcW w:w="1351" w:type="dxa"/>
            <w:tcBorders/>
            <w:shd w:fill="auto" w:val="clear"/>
            <w:tcMar>
              <w:bottom w:w="0" w:type="dxa"/>
            </w:tcMar>
            <w:vAlign w:val="center"/>
          </w:tcPr>
          <w:p>
            <w:pPr>
              <w:pStyle w:val="TableContents"/>
              <w:spacing w:before="0" w:after="283"/>
              <w:jc w:val="center"/>
              <w:rPr/>
            </w:pPr>
            <w:r>
              <w:rPr/>
              <w:t xml:space="preserve">March </w:t>
            </w:r>
            <w:r>
              <w:rPr>
                <w:rFonts w:ascii="Times New Roman;Times;Serif" w:hAnsi="Times New Roman;Times;Serif"/>
                <w:sz w:val="20"/>
              </w:rPr>
              <w:t>30</w:t>
            </w:r>
            <w:r>
              <w:rPr/>
              <w:t>, 2021</w:t>
            </w:r>
          </w:p>
        </w:tc>
      </w:tr>
      <w:tr>
        <w:trPr/>
        <w:tc>
          <w:tcPr>
            <w:tcW w:w="1568" w:type="dxa"/>
            <w:tcBorders/>
            <w:shd w:fill="auto" w:val="clear"/>
            <w:tcMar>
              <w:bottom w:w="0" w:type="dxa"/>
            </w:tcMar>
            <w:vAlign w:val="center"/>
          </w:tcPr>
          <w:p>
            <w:pPr>
              <w:pStyle w:val="TableContents"/>
              <w:spacing w:before="0" w:after="283"/>
              <w:rPr/>
            </w:pPr>
            <w:r>
              <w:rPr/>
              <w:t>Peter Osvaldik</w:t>
            </w:r>
          </w:p>
        </w:tc>
        <w:tc>
          <w:tcPr>
            <w:tcW w:w="60" w:type="dxa"/>
            <w:tcBorders/>
            <w:shd w:fill="auto" w:val="clear"/>
            <w:tcMar>
              <w:bottom w:w="0" w:type="dxa"/>
            </w:tcMar>
            <w:vAlign w:val="center"/>
          </w:tcPr>
          <w:p>
            <w:pPr>
              <w:pStyle w:val="TableContents"/>
              <w:spacing w:before="0" w:after="283"/>
              <w:rPr/>
            </w:pPr>
            <w:r>
              <w:rPr/>
              <w:t> </w:t>
            </w:r>
          </w:p>
        </w:tc>
        <w:tc>
          <w:tcPr>
            <w:tcW w:w="7166" w:type="dxa"/>
            <w:tcBorders/>
            <w:shd w:fill="auto" w:val="clear"/>
            <w:tcMar>
              <w:bottom w:w="0" w:type="dxa"/>
            </w:tcMar>
            <w:vAlign w:val="center"/>
          </w:tcPr>
          <w:p>
            <w:pPr>
              <w:pStyle w:val="TableContents"/>
              <w:spacing w:before="0" w:after="283"/>
              <w:rPr/>
            </w:pPr>
            <w:r>
              <w:rPr/>
              <w:t>Registrant’s Member</w:t>
            </w:r>
          </w:p>
        </w:tc>
        <w:tc>
          <w:tcPr>
            <w:tcW w:w="60" w:type="dxa"/>
            <w:tcBorders/>
            <w:shd w:fill="auto" w:val="clear"/>
            <w:tcMar>
              <w:bottom w:w="0" w:type="dxa"/>
            </w:tcMar>
            <w:vAlign w:val="center"/>
          </w:tcPr>
          <w:p>
            <w:pPr>
              <w:pStyle w:val="TableContents"/>
              <w:spacing w:before="0" w:after="283"/>
              <w:rPr/>
            </w:pPr>
            <w:r>
              <w:rPr/>
              <w:t> </w:t>
            </w:r>
          </w:p>
        </w:tc>
        <w:tc>
          <w:tcPr>
            <w:tcW w:w="1351"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6" w:name="DSPFPageBreakArea52"/>
      <w:bookmarkStart w:id="317" w:name="DSPFPageBreakArea52"/>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18" w:name="DSPFPageNumber53"/>
      <w:bookmarkStart w:id="319" w:name="DSPFPageNumberArea52"/>
      <w:bookmarkEnd w:id="318"/>
      <w:bookmarkEnd w:id="319"/>
      <w:r>
        <w:rPr>
          <w:rFonts w:ascii="Times New Roman;Times;serif" w:hAnsi="Times New Roman;Times;serif"/>
          <w:b w:val="false"/>
          <w:i w:val="false"/>
          <w:caps w:val="false"/>
          <w:smallCaps w:val="false"/>
          <w:color w:val="000000"/>
          <w:sz w:val="20"/>
        </w:rPr>
        <w:t>54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0" w:name="DSPFPageBreak52"/>
      <w:bookmarkStart w:id="321" w:name="DSPFPageBreak52"/>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533" w:type="dxa"/>
        <w:jc w:val="left"/>
        <w:tblInd w:w="0" w:type="dxa"/>
        <w:tblCellMar>
          <w:top w:w="0" w:type="dxa"/>
          <w:left w:w="0" w:type="dxa"/>
          <w:bottom w:w="0" w:type="dxa"/>
          <w:right w:w="0" w:type="dxa"/>
        </w:tblCellMar>
      </w:tblPr>
      <w:tblGrid>
        <w:gridCol w:w="75"/>
        <w:gridCol w:w="359"/>
        <w:gridCol w:w="613"/>
        <w:gridCol w:w="3486"/>
      </w:tblGrid>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AMERICAN TELECASTING OF ANCHORAGE,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AMERICAN TELECASTING OF LITTLE ROCK,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AMERICAN TELECASTING OF SEATTLE,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CLEAR WIRELESS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CLEARWIRE IP HOLDINGS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MINORCO,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NEXTEL RETAIL STORES,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SPRINT SPECTRUM HOLDING COMPANY,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PRWIRELESS PR,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sz w:val="20"/>
              </w:rPr>
            </w:pPr>
            <w:r>
              <w:rPr>
                <w:sz w:val="20"/>
              </w:rPr>
              <w:t>VMU GP, LLC</w:t>
            </w:r>
          </w:p>
        </w:tc>
      </w:tr>
      <w:tr>
        <w:trPr/>
        <w:tc>
          <w:tcPr>
            <w:tcW w:w="75" w:type="dxa"/>
            <w:tcBorders/>
            <w:shd w:fill="auto" w:val="clear"/>
            <w:vAlign w:val="center"/>
          </w:tcPr>
          <w:p>
            <w:pPr>
              <w:pStyle w:val="TableContents"/>
              <w:spacing w:before="0" w:after="283"/>
              <w:rPr/>
            </w:pPr>
            <w:r>
              <w:rPr/>
              <w:t> </w:t>
            </w:r>
          </w:p>
        </w:tc>
        <w:tc>
          <w:tcPr>
            <w:tcW w:w="4458"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sz w:val="20"/>
              </w:rPr>
            </w:pPr>
            <w:r>
              <w:rPr>
                <w:sz w:val="20"/>
              </w:rPr>
              <w:t>By:</w:t>
            </w:r>
          </w:p>
        </w:tc>
        <w:tc>
          <w:tcPr>
            <w:tcW w:w="4099"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G. Michael Sievert</w:t>
            </w:r>
          </w:p>
        </w:tc>
      </w:tr>
      <w:tr>
        <w:trPr/>
        <w:tc>
          <w:tcPr>
            <w:tcW w:w="75"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613" w:type="dxa"/>
            <w:tcBorders/>
            <w:shd w:fill="auto" w:val="clear"/>
            <w:vAlign w:val="center"/>
          </w:tcPr>
          <w:p>
            <w:pPr>
              <w:pStyle w:val="TableContents"/>
              <w:spacing w:before="0" w:after="283"/>
              <w:rPr>
                <w:sz w:val="20"/>
              </w:rPr>
            </w:pPr>
            <w:r>
              <w:rPr>
                <w:sz w:val="20"/>
              </w:rPr>
              <w:t>Name:</w:t>
            </w:r>
          </w:p>
        </w:tc>
        <w:tc>
          <w:tcPr>
            <w:tcW w:w="3486" w:type="dxa"/>
            <w:tcBorders/>
            <w:shd w:fill="auto" w:val="clear"/>
            <w:vAlign w:val="center"/>
          </w:tcPr>
          <w:p>
            <w:pPr>
              <w:pStyle w:val="TableContents"/>
              <w:spacing w:before="0" w:after="283"/>
              <w:rPr>
                <w:sz w:val="20"/>
              </w:rPr>
            </w:pPr>
            <w:r>
              <w:rPr>
                <w:sz w:val="20"/>
              </w:rPr>
              <w:t>G. Michael Sievert</w:t>
            </w:r>
          </w:p>
        </w:tc>
      </w:tr>
      <w:tr>
        <w:trPr/>
        <w:tc>
          <w:tcPr>
            <w:tcW w:w="75"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613" w:type="dxa"/>
            <w:tcBorders/>
            <w:shd w:fill="auto" w:val="clear"/>
            <w:vAlign w:val="center"/>
          </w:tcPr>
          <w:p>
            <w:pPr>
              <w:pStyle w:val="TableContents"/>
              <w:spacing w:before="0" w:after="283"/>
              <w:rPr>
                <w:sz w:val="20"/>
              </w:rPr>
            </w:pPr>
            <w:r>
              <w:rPr>
                <w:sz w:val="20"/>
              </w:rPr>
              <w:t>Title:</w:t>
            </w:r>
          </w:p>
        </w:tc>
        <w:tc>
          <w:tcPr>
            <w:tcW w:w="3486" w:type="dxa"/>
            <w:tcBorders/>
            <w:shd w:fill="auto" w:val="clear"/>
            <w:vAlign w:val="center"/>
          </w:tcPr>
          <w:p>
            <w:pPr>
              <w:pStyle w:val="TableContents"/>
              <w:spacing w:before="0" w:after="283"/>
              <w:rPr>
                <w:sz w:val="20"/>
              </w:rPr>
            </w:pPr>
            <w:r>
              <w:rPr>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705" w:type="dxa"/>
        <w:jc w:val="left"/>
        <w:tblInd w:w="0" w:type="dxa"/>
        <w:tblCellMar>
          <w:top w:w="0" w:type="dxa"/>
          <w:left w:w="0" w:type="dxa"/>
          <w:bottom w:w="28" w:type="dxa"/>
          <w:right w:w="0" w:type="dxa"/>
        </w:tblCellMar>
      </w:tblPr>
      <w:tblGrid>
        <w:gridCol w:w="1550"/>
        <w:gridCol w:w="60"/>
        <w:gridCol w:w="671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2" w:name="DSPFPageBreakArea53"/>
      <w:bookmarkStart w:id="323" w:name="DSPFPageBreakArea53"/>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24" w:name="DSPFPageNumber54"/>
      <w:bookmarkStart w:id="325" w:name="DSPFPageNumberArea53"/>
      <w:bookmarkEnd w:id="324"/>
      <w:bookmarkEnd w:id="325"/>
      <w:r>
        <w:rPr>
          <w:rFonts w:ascii="Times New Roman;Times;serif" w:hAnsi="Times New Roman;Times;serif"/>
          <w:b w:val="false"/>
          <w:i w:val="false"/>
          <w:caps w:val="false"/>
          <w:smallCaps w:val="false"/>
          <w:color w:val="000000"/>
          <w:sz w:val="20"/>
        </w:rPr>
        <w:t>55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6" w:name="DSPFPageBreak53"/>
      <w:bookmarkStart w:id="327" w:name="DSPFPageBreak53"/>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8490" w:type="dxa"/>
        <w:jc w:val="left"/>
        <w:tblInd w:w="0" w:type="dxa"/>
        <w:tblCellMar>
          <w:top w:w="0" w:type="dxa"/>
          <w:left w:w="0" w:type="dxa"/>
          <w:bottom w:w="28" w:type="dxa"/>
          <w:right w:w="0" w:type="dxa"/>
        </w:tblCellMar>
      </w:tblPr>
      <w:tblGrid>
        <w:gridCol w:w="1460"/>
        <w:gridCol w:w="60"/>
        <w:gridCol w:w="5585"/>
        <w:gridCol w:w="60"/>
        <w:gridCol w:w="1325"/>
      </w:tblGrid>
      <w:tr>
        <w:trPr/>
        <w:tc>
          <w:tcPr>
            <w:tcW w:w="14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55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4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5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460"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Peter Osvaldik</w:t>
            </w:r>
          </w:p>
        </w:tc>
        <w:tc>
          <w:tcPr>
            <w:tcW w:w="60" w:type="dxa"/>
            <w:tcBorders/>
            <w:shd w:fill="auto" w:val="clear"/>
            <w:tcMar>
              <w:bottom w:w="0" w:type="dxa"/>
            </w:tcMar>
            <w:vAlign w:val="center"/>
          </w:tcPr>
          <w:p>
            <w:pPr>
              <w:pStyle w:val="TableContents"/>
              <w:spacing w:before="0" w:after="283"/>
              <w:rPr/>
            </w:pPr>
            <w:r>
              <w:rPr/>
              <w:t> </w:t>
            </w:r>
          </w:p>
        </w:tc>
        <w:tc>
          <w:tcPr>
            <w:tcW w:w="5585" w:type="dxa"/>
            <w:vMerge w:val="restart"/>
            <w:tcBorders/>
            <w:shd w:fill="auto" w:val="clear"/>
            <w:tcMar>
              <w:bottom w:w="0" w:type="dxa"/>
            </w:tcMar>
            <w:vAlign w:val="center"/>
          </w:tcPr>
          <w:p>
            <w:pPr>
              <w:pStyle w:val="TableContents"/>
              <w:spacing w:before="0" w:after="283"/>
              <w:rPr/>
            </w:pPr>
            <w:r>
              <w:rPr>
                <w:rFonts w:ascii="Times New Roman;Times;Serif" w:hAnsi="Times New Roman;Times;Serif"/>
                <w:sz w:val="20"/>
              </w:rPr>
              <w:t>President and Treasurer of SprintCom, Inc., the Registrant’s Member</w:t>
            </w: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4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5585" w:type="dxa"/>
            <w:vMerge w:val="continue"/>
            <w:tcBorders/>
            <w:shd w:fill="auto" w:val="clear"/>
            <w:tcMar>
              <w:bottom w:w="0" w:type="dxa"/>
            </w:tcMar>
            <w:vAlign w:val="center"/>
          </w:tcPr>
          <w:p>
            <w:pPr>
              <w:pStyle w:val="Normal"/>
              <w:rPr/>
            </w:pPr>
            <w:r>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8" w:name="DSPFPageBreakArea54"/>
      <w:bookmarkStart w:id="329" w:name="DSPFPageBreakArea54"/>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30" w:name="DSPFPageNumber55"/>
      <w:bookmarkStart w:id="331" w:name="DSPFPageNumberArea54"/>
      <w:bookmarkEnd w:id="330"/>
      <w:bookmarkEnd w:id="331"/>
      <w:r>
        <w:rPr>
          <w:rFonts w:ascii="Times New Roman;Times;serif" w:hAnsi="Times New Roman;Times;serif"/>
          <w:b w:val="false"/>
          <w:i w:val="false"/>
          <w:caps w:val="false"/>
          <w:smallCaps w:val="false"/>
          <w:color w:val="000000"/>
          <w:sz w:val="20"/>
        </w:rPr>
        <w:t>56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2" w:name="DSPFPageBreak54"/>
      <w:bookmarkStart w:id="333" w:name="DSPFPageBreak54"/>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75"/>
        <w:gridCol w:w="365"/>
        <w:gridCol w:w="650"/>
        <w:gridCol w:w="3635"/>
      </w:tblGrid>
      <w:tr>
        <w:trPr/>
        <w:tc>
          <w:tcPr>
            <w:tcW w:w="75" w:type="dxa"/>
            <w:tcBorders/>
            <w:shd w:fill="auto" w:val="clear"/>
            <w:vAlign w:val="center"/>
          </w:tcPr>
          <w:p>
            <w:pPr>
              <w:pStyle w:val="TableContents"/>
              <w:spacing w:before="0" w:after="283"/>
              <w:rPr/>
            </w:pPr>
            <w:r>
              <w:rPr/>
              <w:t> </w:t>
            </w:r>
          </w:p>
        </w:tc>
        <w:tc>
          <w:tcPr>
            <w:tcW w:w="4650" w:type="dxa"/>
            <w:gridSpan w:val="3"/>
            <w:tcBorders/>
            <w:shd w:fill="auto" w:val="clear"/>
            <w:vAlign w:val="center"/>
          </w:tcPr>
          <w:p>
            <w:pPr>
              <w:pStyle w:val="TableContents"/>
              <w:spacing w:before="0" w:after="283"/>
              <w:rPr/>
            </w:pPr>
            <w:r>
              <w:rPr/>
              <w:t>T-MOBILE PCS HOLDINGS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28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35"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678"/>
        <w:gridCol w:w="60"/>
        <w:gridCol w:w="7040"/>
        <w:gridCol w:w="60"/>
        <w:gridCol w:w="1367"/>
      </w:tblGrid>
      <w:tr>
        <w:trPr/>
        <w:tc>
          <w:tcPr>
            <w:tcW w:w="167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6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Date</w:t>
            </w:r>
          </w:p>
        </w:tc>
      </w:tr>
      <w:tr>
        <w:trPr/>
        <w:tc>
          <w:tcPr>
            <w:tcW w:w="16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rFonts w:ascii="Times New Roman;Times;Serif" w:hAnsi="Times New Roman;Times;Serif"/>
              </w:rPr>
              <w:t xml:space="preserve">March </w:t>
            </w:r>
            <w:r>
              <w:rPr>
                <w:rFonts w:ascii="Times New Roman;Times;Serif" w:hAnsi="Times New Roman;Times;Serif"/>
                <w:sz w:val="20"/>
              </w:rPr>
              <w:t>30</w:t>
            </w:r>
            <w:r>
              <w:rPr>
                <w:rFonts w:ascii="Times New Roman;Times;Serif" w:hAnsi="Times New Roman;Times;Serif"/>
              </w:rPr>
              <w:t>, 2021</w:t>
            </w:r>
          </w:p>
        </w:tc>
      </w:tr>
      <w:tr>
        <w:trPr/>
        <w:tc>
          <w:tcPr>
            <w:tcW w:w="1678"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G. Michael Sievert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rFonts w:ascii="Times New Roman;Times;Serif" w:hAnsi="Times New Roman;Times;Serif"/>
              </w:rPr>
              <w:t xml:space="preserve">March </w:t>
            </w:r>
            <w:r>
              <w:rPr>
                <w:rFonts w:ascii="Times New Roman;Times;Serif" w:hAnsi="Times New Roman;Times;Serif"/>
                <w:sz w:val="20"/>
              </w:rPr>
              <w:t>30</w:t>
            </w:r>
            <w:r>
              <w:rPr>
                <w:rFonts w:ascii="Times New Roman;Times;Serif" w:hAnsi="Times New Roman;Times;Serif"/>
              </w:rPr>
              <w:t>, 2021</w:t>
            </w:r>
          </w:p>
        </w:tc>
      </w:tr>
      <w:tr>
        <w:trPr/>
        <w:tc>
          <w:tcPr>
            <w:tcW w:w="1678"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Peter Osvaldik</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rFonts w:ascii="Times New Roman;Times;Serif" w:hAnsi="Times New Roman;Times;Serif"/>
              </w:rPr>
              <w:t xml:space="preserve">March </w:t>
            </w:r>
            <w:r>
              <w:rPr>
                <w:rFonts w:ascii="Times New Roman;Times;Serif" w:hAnsi="Times New Roman;Times;Serif"/>
                <w:sz w:val="20"/>
              </w:rPr>
              <w:t>30</w:t>
            </w:r>
            <w:r>
              <w:rPr>
                <w:rFonts w:ascii="Times New Roman;Times;Serif" w:hAnsi="Times New Roman;Times;Serif"/>
              </w:rPr>
              <w:t>, 2021</w:t>
            </w:r>
          </w:p>
        </w:tc>
      </w:tr>
      <w:tr>
        <w:trPr/>
        <w:tc>
          <w:tcPr>
            <w:tcW w:w="1678"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Dara Bazzano</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r>
        <w:trPr/>
        <w:tc>
          <w:tcPr>
            <w:tcW w:w="1678"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President and Chief Executive Officer of T-Mobile USA, Inc., the Registrant’s Member</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rFonts w:ascii="Times New Roman;Times;Serif" w:hAnsi="Times New Roman;Times;Serif"/>
              </w:rPr>
              <w:t xml:space="preserve">March </w:t>
            </w:r>
            <w:r>
              <w:rPr>
                <w:rFonts w:ascii="Times New Roman;Times;Serif" w:hAnsi="Times New Roman;Times;Serif"/>
                <w:sz w:val="20"/>
              </w:rPr>
              <w:t>30</w:t>
            </w:r>
            <w:r>
              <w:rPr>
                <w:rFonts w:ascii="Times New Roman;Times;Serif" w:hAnsi="Times New Roman;Times;Serif"/>
              </w:rPr>
              <w:t>, 2021</w:t>
            </w:r>
          </w:p>
        </w:tc>
      </w:tr>
      <w:tr>
        <w:trPr/>
        <w:tc>
          <w:tcPr>
            <w:tcW w:w="1678"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G. Michael Sievert</w:t>
            </w:r>
          </w:p>
        </w:tc>
        <w:tc>
          <w:tcPr>
            <w:tcW w:w="60" w:type="dxa"/>
            <w:tcBorders/>
            <w:shd w:fill="auto" w:val="clear"/>
            <w:tcMar>
              <w:bottom w:w="0" w:type="dxa"/>
            </w:tcMar>
            <w:vAlign w:val="center"/>
          </w:tcPr>
          <w:p>
            <w:pPr>
              <w:pStyle w:val="TableContents"/>
              <w:spacing w:before="0" w:after="283"/>
              <w:rPr/>
            </w:pPr>
            <w:r>
              <w:rPr/>
              <w:t> </w:t>
            </w:r>
          </w:p>
        </w:tc>
        <w:tc>
          <w:tcPr>
            <w:tcW w:w="704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7"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4" w:name="DSPFPageBreakArea55"/>
      <w:bookmarkStart w:id="335" w:name="DSPFPageBreakArea55"/>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36" w:name="DSPFPageNumber56"/>
      <w:bookmarkStart w:id="337" w:name="DSPFPageNumberArea55"/>
      <w:bookmarkEnd w:id="336"/>
      <w:bookmarkEnd w:id="337"/>
      <w:r>
        <w:rPr>
          <w:rFonts w:ascii="Times New Roman;Times;serif" w:hAnsi="Times New Roman;Times;serif"/>
          <w:b w:val="false"/>
          <w:i w:val="false"/>
          <w:caps w:val="false"/>
          <w:smallCaps w:val="false"/>
          <w:color w:val="000000"/>
          <w:sz w:val="20"/>
        </w:rPr>
        <w:t>57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8" w:name="DSPFPageBreak55"/>
      <w:bookmarkStart w:id="339" w:name="DSPFPageBreak55"/>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5028" w:type="dxa"/>
        <w:jc w:val="left"/>
        <w:tblInd w:w="0" w:type="dxa"/>
        <w:tblCellMar>
          <w:top w:w="0" w:type="dxa"/>
          <w:left w:w="0" w:type="dxa"/>
          <w:bottom w:w="0" w:type="dxa"/>
          <w:right w:w="0" w:type="dxa"/>
        </w:tblCellMar>
      </w:tblPr>
      <w:tblGrid>
        <w:gridCol w:w="75"/>
        <w:gridCol w:w="388"/>
        <w:gridCol w:w="692"/>
        <w:gridCol w:w="3873"/>
      </w:tblGrid>
      <w:tr>
        <w:trPr/>
        <w:tc>
          <w:tcPr>
            <w:tcW w:w="75" w:type="dxa"/>
            <w:tcBorders/>
            <w:shd w:fill="auto" w:val="clear"/>
            <w:vAlign w:val="center"/>
          </w:tcPr>
          <w:p>
            <w:pPr>
              <w:pStyle w:val="TableContents"/>
              <w:spacing w:before="0" w:after="283"/>
              <w:rPr/>
            </w:pPr>
            <w:r>
              <w:rPr/>
              <w:t> </w:t>
            </w:r>
          </w:p>
        </w:tc>
        <w:tc>
          <w:tcPr>
            <w:tcW w:w="4953" w:type="dxa"/>
            <w:gridSpan w:val="3"/>
            <w:tcBorders/>
            <w:shd w:fill="auto" w:val="clear"/>
            <w:vAlign w:val="center"/>
          </w:tcPr>
          <w:p>
            <w:pPr>
              <w:pStyle w:val="TableContents"/>
              <w:spacing w:before="0" w:after="283"/>
              <w:rPr/>
            </w:pPr>
            <w:r>
              <w:rPr/>
              <w:t>SPRINT COMMUNICATIONS COMPANY L.P.</w:t>
            </w:r>
          </w:p>
        </w:tc>
      </w:tr>
      <w:tr>
        <w:trPr/>
        <w:tc>
          <w:tcPr>
            <w:tcW w:w="75" w:type="dxa"/>
            <w:tcBorders/>
            <w:shd w:fill="auto" w:val="clear"/>
            <w:vAlign w:val="center"/>
          </w:tcPr>
          <w:p>
            <w:pPr>
              <w:pStyle w:val="TableContents"/>
              <w:spacing w:before="0" w:after="283"/>
              <w:rPr/>
            </w:pPr>
            <w:r>
              <w:rPr/>
              <w:t> </w:t>
            </w:r>
          </w:p>
        </w:tc>
        <w:tc>
          <w:tcPr>
            <w:tcW w:w="1080" w:type="dxa"/>
            <w:gridSpan w:val="2"/>
            <w:tcBorders/>
            <w:shd w:fill="auto" w:val="clear"/>
            <w:vAlign w:val="center"/>
          </w:tcPr>
          <w:p>
            <w:pPr>
              <w:pStyle w:val="TableContents"/>
              <w:spacing w:before="0" w:after="283"/>
              <w:rPr/>
            </w:pPr>
            <w:r>
              <w:rPr/>
              <w:t> </w:t>
            </w:r>
          </w:p>
        </w:tc>
        <w:tc>
          <w:tcPr>
            <w:tcW w:w="387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By:</w:t>
            </w:r>
          </w:p>
        </w:tc>
        <w:tc>
          <w:tcPr>
            <w:tcW w:w="456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692" w:type="dxa"/>
            <w:tcBorders/>
            <w:shd w:fill="auto" w:val="clear"/>
            <w:vAlign w:val="center"/>
          </w:tcPr>
          <w:p>
            <w:pPr>
              <w:pStyle w:val="TableContents"/>
              <w:spacing w:before="0" w:after="283"/>
              <w:rPr/>
            </w:pPr>
            <w:r>
              <w:rPr/>
              <w:t>Name:</w:t>
            </w:r>
          </w:p>
        </w:tc>
        <w:tc>
          <w:tcPr>
            <w:tcW w:w="3873"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692" w:type="dxa"/>
            <w:tcBorders/>
            <w:shd w:fill="auto" w:val="clear"/>
            <w:vAlign w:val="center"/>
          </w:tcPr>
          <w:p>
            <w:pPr>
              <w:pStyle w:val="TableContents"/>
              <w:spacing w:before="0" w:after="283"/>
              <w:rPr/>
            </w:pPr>
            <w:r>
              <w:rPr/>
              <w:t>Title:</w:t>
            </w:r>
          </w:p>
        </w:tc>
        <w:tc>
          <w:tcPr>
            <w:tcW w:w="3873"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185" w:type="dxa"/>
        <w:jc w:val="left"/>
        <w:tblInd w:w="0" w:type="dxa"/>
        <w:tblCellMar>
          <w:top w:w="0" w:type="dxa"/>
          <w:left w:w="0" w:type="dxa"/>
          <w:bottom w:w="28" w:type="dxa"/>
          <w:right w:w="0" w:type="dxa"/>
        </w:tblCellMar>
      </w:tblPr>
      <w:tblGrid>
        <w:gridCol w:w="1550"/>
        <w:gridCol w:w="60"/>
        <w:gridCol w:w="719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1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Senior Vice President and Chief </w:t>
            </w:r>
            <w:r>
              <w:rPr>
                <w:rFonts w:ascii="Times New Roman;Times;Serif" w:hAnsi="Times New Roman;Times;Serif"/>
                <w:sz w:val="20"/>
              </w:rPr>
              <w:t>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0" w:name="DSPFPageBreakArea56"/>
      <w:bookmarkStart w:id="341" w:name="DSPFPageBreakArea56"/>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42" w:name="DSPFPageNumber57"/>
      <w:bookmarkStart w:id="343" w:name="DSPFPageNumberArea56"/>
      <w:bookmarkEnd w:id="342"/>
      <w:bookmarkEnd w:id="343"/>
      <w:r>
        <w:rPr>
          <w:rFonts w:ascii="Times New Roman;Times;serif" w:hAnsi="Times New Roman;Times;serif"/>
          <w:b w:val="false"/>
          <w:i w:val="false"/>
          <w:caps w:val="false"/>
          <w:smallCaps w:val="false"/>
          <w:color w:val="000000"/>
          <w:sz w:val="20"/>
        </w:rPr>
        <w:t>58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4" w:name="DSPFPageBreak56"/>
      <w:bookmarkStart w:id="345" w:name="DSPFPageBreak56"/>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95"/>
        <w:gridCol w:w="60"/>
        <w:gridCol w:w="7010"/>
        <w:gridCol w:w="60"/>
        <w:gridCol w:w="1280"/>
      </w:tblGrid>
      <w:tr>
        <w:trPr/>
        <w:tc>
          <w:tcPr>
            <w:tcW w:w="17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Date</w:t>
            </w:r>
          </w:p>
        </w:tc>
      </w:tr>
      <w:tr>
        <w:trPr/>
        <w:tc>
          <w:tcPr>
            <w:tcW w:w="179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80" w:type="dxa"/>
            <w:tcBorders/>
            <w:shd w:fill="auto" w:val="clear"/>
            <w:tcMar>
              <w:bottom w:w="0" w:type="dxa"/>
            </w:tcMar>
            <w:vAlign w:val="center"/>
          </w:tcPr>
          <w:p>
            <w:pPr>
              <w:pStyle w:val="TableContents"/>
              <w:spacing w:before="0" w:after="283"/>
              <w:rPr/>
            </w:pPr>
            <w:r>
              <w:rPr/>
              <w:t> </w:t>
            </w:r>
          </w:p>
        </w:tc>
      </w:tr>
      <w:tr>
        <w:trPr/>
        <w:tc>
          <w:tcPr>
            <w:tcW w:w="179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 G. Michael Sievert</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President and Chief Executive Officer of Sprint Communications, Inc., the Registrant’s General</w:t>
            </w:r>
          </w:p>
        </w:tc>
        <w:tc>
          <w:tcPr>
            <w:tcW w:w="60" w:type="dxa"/>
            <w:tcBorders/>
            <w:shd w:fill="auto" w:val="clear"/>
            <w:tcMar>
              <w:bottom w:w="0" w:type="dxa"/>
            </w:tcMar>
            <w:vAlign w:val="center"/>
          </w:tcPr>
          <w:p>
            <w:pPr>
              <w:pStyle w:val="TableContents"/>
              <w:spacing w:before="0" w:after="283"/>
              <w:rPr/>
            </w:pPr>
            <w:r>
              <w:rPr/>
              <w:t> </w:t>
            </w:r>
          </w:p>
        </w:tc>
        <w:tc>
          <w:tcPr>
            <w:tcW w:w="1280" w:type="dxa"/>
            <w:tcBorders/>
            <w:shd w:fill="auto" w:val="clear"/>
            <w:tcMar>
              <w:bottom w:w="0" w:type="dxa"/>
            </w:tcMar>
            <w:vAlign w:val="center"/>
          </w:tcPr>
          <w:p>
            <w:pPr>
              <w:pStyle w:val="TableContents"/>
              <w:spacing w:before="0" w:after="283"/>
              <w:jc w:val="center"/>
              <w:rPr/>
            </w:pPr>
            <w:r>
              <w:rPr>
                <w:rFonts w:ascii="Times New Roman;Times;Serif" w:hAnsi="Times New Roman;Times;Serif"/>
              </w:rPr>
              <w:t xml:space="preserve">March </w:t>
            </w:r>
            <w:r>
              <w:rPr>
                <w:rFonts w:ascii="Times New Roman;Times;Serif" w:hAnsi="Times New Roman;Times;Serif"/>
                <w:sz w:val="20"/>
              </w:rPr>
              <w:t>30</w:t>
            </w:r>
            <w:r>
              <w:rPr>
                <w:rFonts w:ascii="Times New Roman;Times;Serif" w:hAnsi="Times New Roman;Times;Serif"/>
              </w:rPr>
              <w:t>, 2021</w:t>
            </w:r>
          </w:p>
        </w:tc>
      </w:tr>
      <w:tr>
        <w:trPr/>
        <w:tc>
          <w:tcPr>
            <w:tcW w:w="1795"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G. Michael Sievert</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rFonts w:ascii="Times New Roman;Times;Serif" w:hAnsi="Times New Roman;Times;Serif"/>
              </w:rPr>
            </w:pPr>
            <w:r>
              <w:rPr>
                <w:rFonts w:ascii="Times New Roman;Times;Serif" w:hAnsi="Times New Roman;Times;Serif"/>
              </w:rPr>
              <w:t>Partner</w:t>
            </w:r>
          </w:p>
        </w:tc>
        <w:tc>
          <w:tcPr>
            <w:tcW w:w="60" w:type="dxa"/>
            <w:tcBorders/>
            <w:shd w:fill="auto" w:val="clear"/>
            <w:tcMar>
              <w:bottom w:w="0" w:type="dxa"/>
            </w:tcMar>
            <w:vAlign w:val="center"/>
          </w:tcPr>
          <w:p>
            <w:pPr>
              <w:pStyle w:val="TableContents"/>
              <w:spacing w:before="0" w:after="283"/>
              <w:rPr/>
            </w:pPr>
            <w:r>
              <w:rPr/>
              <w:t> </w:t>
            </w:r>
          </w:p>
        </w:tc>
        <w:tc>
          <w:tcPr>
            <w:tcW w:w="128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6" w:name="DSPFPageBreakArea57"/>
      <w:bookmarkStart w:id="347" w:name="DSPFPageBreakArea57"/>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48" w:name="DSPFPageNumber58"/>
      <w:bookmarkStart w:id="349" w:name="DSPFPageNumberArea57"/>
      <w:bookmarkEnd w:id="348"/>
      <w:bookmarkEnd w:id="349"/>
      <w:r>
        <w:rPr>
          <w:rFonts w:ascii="Times New Roman;Times;serif" w:hAnsi="Times New Roman;Times;serif"/>
          <w:b w:val="false"/>
          <w:i w:val="false"/>
          <w:caps w:val="false"/>
          <w:smallCaps w:val="false"/>
          <w:color w:val="000000"/>
          <w:sz w:val="20"/>
        </w:rPr>
        <w:t>59</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0" w:name="DSPFPageBreak57"/>
      <w:bookmarkStart w:id="351" w:name="DSPFPageBreak57"/>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75"/>
        <w:gridCol w:w="365"/>
        <w:gridCol w:w="650"/>
        <w:gridCol w:w="3635"/>
      </w:tblGrid>
      <w:tr>
        <w:trPr/>
        <w:tc>
          <w:tcPr>
            <w:tcW w:w="75" w:type="dxa"/>
            <w:tcBorders/>
            <w:shd w:fill="auto" w:val="clear"/>
            <w:vAlign w:val="center"/>
          </w:tcPr>
          <w:p>
            <w:pPr>
              <w:pStyle w:val="TableContents"/>
              <w:spacing w:before="0" w:after="283"/>
              <w:rPr/>
            </w:pPr>
            <w:r>
              <w:rPr/>
              <w:t> </w:t>
            </w:r>
          </w:p>
        </w:tc>
        <w:tc>
          <w:tcPr>
            <w:tcW w:w="4650" w:type="dxa"/>
            <w:gridSpan w:val="3"/>
            <w:tcBorders/>
            <w:shd w:fill="auto" w:val="clear"/>
            <w:vAlign w:val="center"/>
          </w:tcPr>
          <w:p>
            <w:pPr>
              <w:pStyle w:val="TableContents"/>
              <w:spacing w:before="0" w:after="283"/>
              <w:rPr/>
            </w:pPr>
            <w:r>
              <w:rPr/>
              <w:t>ASSURANCE WIRELESS USA, L.P.</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28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35"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185" w:type="dxa"/>
        <w:jc w:val="left"/>
        <w:tblInd w:w="0" w:type="dxa"/>
        <w:tblCellMar>
          <w:top w:w="0" w:type="dxa"/>
          <w:left w:w="0" w:type="dxa"/>
          <w:bottom w:w="28" w:type="dxa"/>
          <w:right w:w="0" w:type="dxa"/>
        </w:tblCellMar>
      </w:tblPr>
      <w:tblGrid>
        <w:gridCol w:w="1550"/>
        <w:gridCol w:w="60"/>
        <w:gridCol w:w="719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1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VMU GP, LLC, the Registrant’s General Partner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1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2" w:name="DSPFPageBreakArea58"/>
      <w:bookmarkStart w:id="353" w:name="DSPFPageBreakArea58"/>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54" w:name="DSPFPageNumber59"/>
      <w:bookmarkStart w:id="355" w:name="DSPFPageNumberArea58"/>
      <w:bookmarkEnd w:id="354"/>
      <w:bookmarkEnd w:id="355"/>
      <w:r>
        <w:rPr>
          <w:rFonts w:ascii="Times New Roman;Times;serif" w:hAnsi="Times New Roman;Times;serif"/>
          <w:b w:val="false"/>
          <w:i w:val="false"/>
          <w:caps w:val="false"/>
          <w:smallCaps w:val="false"/>
          <w:color w:val="000000"/>
          <w:sz w:val="20"/>
        </w:rPr>
        <w:t>60</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6" w:name="DSPFPageBreak58"/>
      <w:bookmarkStart w:id="357" w:name="DSPFPageBreak58"/>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75"/>
        <w:gridCol w:w="320"/>
        <w:gridCol w:w="545"/>
        <w:gridCol w:w="3095"/>
      </w:tblGrid>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CALIFORNIA,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FLORIDA,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GEORGIA,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MASSACHUSETTS,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MICHIGAN,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NETWORKS CALIFORNIA,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NETWORKS FLORIDA,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NEVADA,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NEW YORK,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PENNSYLVANIA,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sz w:val="20"/>
              </w:rPr>
            </w:pPr>
            <w:r>
              <w:rPr>
                <w:sz w:val="20"/>
              </w:rPr>
              <w:t>METROPCS TEXAS, LLC</w:t>
            </w:r>
          </w:p>
        </w:tc>
      </w:tr>
      <w:tr>
        <w:trPr/>
        <w:tc>
          <w:tcPr>
            <w:tcW w:w="75" w:type="dxa"/>
            <w:tcBorders/>
            <w:shd w:fill="auto" w:val="clear"/>
            <w:vAlign w:val="center"/>
          </w:tcPr>
          <w:p>
            <w:pPr>
              <w:pStyle w:val="TableContents"/>
              <w:spacing w:before="0" w:after="283"/>
              <w:rPr/>
            </w:pPr>
            <w:r>
              <w:rPr/>
              <w:t> </w:t>
            </w:r>
          </w:p>
        </w:tc>
        <w:tc>
          <w:tcPr>
            <w:tcW w:w="396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95" w:type="dxa"/>
            <w:tcBorders/>
            <w:shd w:fill="auto" w:val="clear"/>
            <w:vAlign w:val="center"/>
          </w:tcPr>
          <w:p>
            <w:pPr>
              <w:pStyle w:val="TableContents"/>
              <w:spacing w:before="0" w:after="283"/>
              <w:rPr>
                <w:sz w:val="20"/>
              </w:rPr>
            </w:pPr>
            <w:r>
              <w:rPr>
                <w:sz w:val="20"/>
              </w:rPr>
              <w:t>G. Michael Sievert</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95" w:type="dxa"/>
            <w:tcBorders/>
            <w:shd w:fill="auto" w:val="clear"/>
            <w:vAlign w:val="center"/>
          </w:tcPr>
          <w:p>
            <w:pPr>
              <w:pStyle w:val="TableContents"/>
              <w:spacing w:before="0" w:after="283"/>
              <w:rPr>
                <w:sz w:val="20"/>
              </w:rPr>
            </w:pPr>
            <w:r>
              <w:rPr>
                <w:sz w:val="20"/>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506"/>
        <w:gridCol w:w="60"/>
        <w:gridCol w:w="7302"/>
        <w:gridCol w:w="60"/>
        <w:gridCol w:w="1277"/>
      </w:tblGrid>
      <w:tr>
        <w:trPr/>
        <w:tc>
          <w:tcPr>
            <w:tcW w:w="150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30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27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0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0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 and Manager</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0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0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r>
        <w:trPr/>
        <w:tc>
          <w:tcPr>
            <w:tcW w:w="1506"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Manager</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06"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730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7"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8" w:name="DSPFPageBreakArea59"/>
      <w:bookmarkStart w:id="359" w:name="DSPFPageBreakArea59"/>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60" w:name="DSPFPageNumber60"/>
      <w:bookmarkStart w:id="361" w:name="DSPFPageNumberArea59"/>
      <w:bookmarkEnd w:id="360"/>
      <w:bookmarkEnd w:id="361"/>
      <w:r>
        <w:rPr>
          <w:rFonts w:ascii="Times New Roman;Times;serif" w:hAnsi="Times New Roman;Times;serif"/>
          <w:b w:val="false"/>
          <w:i w:val="false"/>
          <w:caps w:val="false"/>
          <w:smallCaps w:val="false"/>
          <w:color w:val="000000"/>
          <w:sz w:val="20"/>
        </w:rPr>
        <w:t>61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2" w:name="DSPFPageBreak59"/>
      <w:bookmarkStart w:id="363" w:name="DSPFPageBreak59"/>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3165" w:type="dxa"/>
        <w:jc w:val="left"/>
        <w:tblInd w:w="0" w:type="dxa"/>
        <w:tblCellMar>
          <w:top w:w="0" w:type="dxa"/>
          <w:left w:w="0" w:type="dxa"/>
          <w:bottom w:w="0" w:type="dxa"/>
          <w:right w:w="0" w:type="dxa"/>
        </w:tblCellMar>
      </w:tblPr>
      <w:tblGrid>
        <w:gridCol w:w="75"/>
        <w:gridCol w:w="365"/>
        <w:gridCol w:w="650"/>
        <w:gridCol w:w="2075"/>
      </w:tblGrid>
      <w:tr>
        <w:trPr/>
        <w:tc>
          <w:tcPr>
            <w:tcW w:w="75" w:type="dxa"/>
            <w:tcBorders/>
            <w:shd w:fill="auto" w:val="clear"/>
            <w:vAlign w:val="center"/>
          </w:tcPr>
          <w:p>
            <w:pPr>
              <w:pStyle w:val="TableContents"/>
              <w:spacing w:before="0" w:after="283"/>
              <w:rPr/>
            </w:pPr>
            <w:r>
              <w:rPr/>
              <w:t> </w:t>
            </w:r>
          </w:p>
        </w:tc>
        <w:tc>
          <w:tcPr>
            <w:tcW w:w="3090" w:type="dxa"/>
            <w:gridSpan w:val="3"/>
            <w:tcBorders/>
            <w:shd w:fill="auto" w:val="clear"/>
            <w:vAlign w:val="center"/>
          </w:tcPr>
          <w:p>
            <w:pPr>
              <w:pStyle w:val="TableContents"/>
              <w:spacing w:before="0" w:after="283"/>
              <w:rPr/>
            </w:pPr>
            <w:r>
              <w:rPr/>
              <w:t>T-MOBILE CENTRAL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20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725" w:type="dxa"/>
            <w:gridSpan w:val="2"/>
            <w:tcBorders>
              <w:bottom w:val="single" w:sz="8" w:space="0" w:color="000000"/>
            </w:tcBorders>
            <w:shd w:fill="auto" w:val="clear"/>
            <w:tcMar>
              <w:bottom w:w="28" w:type="dxa"/>
            </w:tcMar>
            <w:vAlign w:val="center"/>
          </w:tcPr>
          <w:p>
            <w:pPr>
              <w:pStyle w:val="TableContents"/>
              <w:spacing w:before="0" w:after="283"/>
              <w:rPr/>
            </w:pPr>
            <w:r>
              <w:rPr/>
              <w:t>/s/ 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2075" w:type="dxa"/>
            <w:tcBorders/>
            <w:shd w:fill="auto" w:val="clear"/>
            <w:vAlign w:val="center"/>
          </w:tcPr>
          <w:p>
            <w:pPr>
              <w:pStyle w:val="TableContents"/>
              <w:spacing w:before="0" w:after="283"/>
              <w:rPr/>
            </w:pPr>
            <w:r>
              <w:rPr/>
              <w:t>Peter Osvaldik</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2075" w:type="dxa"/>
            <w:tcBorders/>
            <w:shd w:fill="auto" w:val="clear"/>
            <w:vAlign w:val="center"/>
          </w:tcPr>
          <w:p>
            <w:pPr>
              <w:pStyle w:val="TableContents"/>
              <w:spacing w:before="0" w:after="283"/>
              <w:rPr/>
            </w:pPr>
            <w:r>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005" w:type="dxa"/>
        <w:jc w:val="left"/>
        <w:tblInd w:w="0" w:type="dxa"/>
        <w:tblCellMar>
          <w:top w:w="0" w:type="dxa"/>
          <w:left w:w="0" w:type="dxa"/>
          <w:bottom w:w="28" w:type="dxa"/>
          <w:right w:w="0" w:type="dxa"/>
        </w:tblCellMar>
      </w:tblPr>
      <w:tblGrid>
        <w:gridCol w:w="1550"/>
        <w:gridCol w:w="60"/>
        <w:gridCol w:w="7010"/>
        <w:gridCol w:w="60"/>
        <w:gridCol w:w="1325"/>
      </w:tblGrid>
      <w:tr>
        <w:trPr/>
        <w:tc>
          <w:tcPr>
            <w:tcW w:w="15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70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5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55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T-Mobile USA, Inc., the Registrant’s Member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5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70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485"/>
        <w:gridCol w:w="1535"/>
        <w:gridCol w:w="75"/>
      </w:tblGrid>
      <w:tr>
        <w:trPr/>
        <w:tc>
          <w:tcPr>
            <w:tcW w:w="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By:</w:t>
            </w:r>
          </w:p>
        </w:tc>
        <w:tc>
          <w:tcPr>
            <w:tcW w:w="153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Attorney-in-Fact</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4" w:name="DSPFPageBreakArea60"/>
      <w:bookmarkStart w:id="365" w:name="DSPFPageBreakArea60"/>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66" w:name="DSPFPageNumber61"/>
      <w:bookmarkStart w:id="367" w:name="DSPFPageNumberArea60"/>
      <w:bookmarkEnd w:id="366"/>
      <w:bookmarkEnd w:id="367"/>
      <w:r>
        <w:rPr>
          <w:rFonts w:ascii="Times New Roman;Times;serif" w:hAnsi="Times New Roman;Times;serif"/>
          <w:b w:val="false"/>
          <w:i w:val="false"/>
          <w:caps w:val="false"/>
          <w:smallCaps w:val="false"/>
          <w:color w:val="000000"/>
          <w:sz w:val="20"/>
        </w:rPr>
        <w:t>62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8" w:name="DSPFPageBreak60"/>
      <w:bookmarkStart w:id="369" w:name="DSPFPageBreak60"/>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7200" w:type="dxa"/>
        <w:jc w:val="left"/>
        <w:tblInd w:w="0" w:type="dxa"/>
        <w:tblCellMar>
          <w:top w:w="0" w:type="dxa"/>
          <w:left w:w="0" w:type="dxa"/>
          <w:bottom w:w="28" w:type="dxa"/>
          <w:right w:w="0" w:type="dxa"/>
        </w:tblCellMar>
      </w:tblPr>
      <w:tblGrid>
        <w:gridCol w:w="1670"/>
        <w:gridCol w:w="60"/>
        <w:gridCol w:w="4085"/>
        <w:gridCol w:w="60"/>
        <w:gridCol w:w="1325"/>
      </w:tblGrid>
      <w:tr>
        <w:trPr/>
        <w:tc>
          <w:tcPr>
            <w:tcW w:w="16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4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1670" w:type="dxa"/>
            <w:tcBorders>
              <w:bottom w:val="single" w:sz="8" w:space="0" w:color="000000"/>
            </w:tcBorders>
            <w:shd w:fill="auto" w:val="clear"/>
            <w:vAlign w:val="center"/>
          </w:tcPr>
          <w:p>
            <w:pPr>
              <w:pStyle w:val="TableContents"/>
              <w:spacing w:before="0" w:after="283"/>
              <w:rPr/>
            </w:pPr>
            <w:r>
              <w:rPr/>
              <w:t>/s/ Rafael Gomez</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tc>
      </w:tr>
      <w:tr>
        <w:trPr/>
        <w:tc>
          <w:tcPr>
            <w:tcW w:w="16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Rafael Gomez</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Peter Osvaldik</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6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670" w:type="dxa"/>
            <w:tcBorders>
              <w:bottom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Dara Bazzano</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6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40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0" w:name="DSPFPageBreakArea61"/>
      <w:bookmarkStart w:id="371" w:name="DSPFPageBreakArea61"/>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72" w:name="DSPFPageNumber62"/>
      <w:bookmarkStart w:id="373" w:name="DSPFPageNumberArea61"/>
      <w:bookmarkEnd w:id="372"/>
      <w:bookmarkEnd w:id="373"/>
      <w:r>
        <w:rPr>
          <w:rFonts w:ascii="Times New Roman;Times;serif" w:hAnsi="Times New Roman;Times;serif"/>
          <w:b w:val="false"/>
          <w:i w:val="false"/>
          <w:caps w:val="false"/>
          <w:smallCaps w:val="false"/>
          <w:color w:val="000000"/>
          <w:sz w:val="20"/>
        </w:rPr>
        <w:t>63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4" w:name="DSPFPageBreak61"/>
      <w:bookmarkStart w:id="375" w:name="DSPFPageBreak61"/>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75"/>
        <w:gridCol w:w="365"/>
        <w:gridCol w:w="650"/>
        <w:gridCol w:w="3635"/>
      </w:tblGrid>
      <w:tr>
        <w:trPr/>
        <w:tc>
          <w:tcPr>
            <w:tcW w:w="75" w:type="dxa"/>
            <w:tcBorders/>
            <w:shd w:fill="auto" w:val="clear"/>
            <w:vAlign w:val="center"/>
          </w:tcPr>
          <w:p>
            <w:pPr>
              <w:pStyle w:val="TableContents"/>
              <w:spacing w:before="0" w:after="283"/>
              <w:rPr/>
            </w:pPr>
            <w:r>
              <w:rPr/>
              <w:t> </w:t>
            </w:r>
          </w:p>
        </w:tc>
        <w:tc>
          <w:tcPr>
            <w:tcW w:w="4650" w:type="dxa"/>
            <w:gridSpan w:val="3"/>
            <w:tcBorders/>
            <w:shd w:fill="auto" w:val="clear"/>
            <w:vAlign w:val="center"/>
          </w:tcPr>
          <w:p>
            <w:pPr>
              <w:pStyle w:val="TableContents"/>
              <w:spacing w:before="0" w:after="283"/>
              <w:rPr/>
            </w:pPr>
            <w:r>
              <w:rPr/>
              <w:t>T-MOBILE INNOVATIONS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r>
          </w:p>
        </w:tc>
        <w:tc>
          <w:tcPr>
            <w:tcW w:w="36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28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35"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9945" w:type="dxa"/>
        <w:jc w:val="left"/>
        <w:tblInd w:w="0" w:type="dxa"/>
        <w:tblCellMar>
          <w:top w:w="0" w:type="dxa"/>
          <w:left w:w="0" w:type="dxa"/>
          <w:bottom w:w="28" w:type="dxa"/>
          <w:right w:w="0" w:type="dxa"/>
        </w:tblCellMar>
      </w:tblPr>
      <w:tblGrid>
        <w:gridCol w:w="1790"/>
        <w:gridCol w:w="60"/>
        <w:gridCol w:w="6710"/>
        <w:gridCol w:w="60"/>
        <w:gridCol w:w="1325"/>
      </w:tblGrid>
      <w:tr>
        <w:trPr/>
        <w:tc>
          <w:tcPr>
            <w:tcW w:w="17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rPr/>
            </w:pPr>
            <w:r>
              <w:rPr/>
              <w:t> </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rPr/>
            </w:pPr>
            <w:r>
              <w:rPr/>
              <w:t> </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Peter Osvaldik</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Dara Bazzano</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r>
        <w:trPr/>
        <w:tc>
          <w:tcPr>
            <w:tcW w:w="1790"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David A. Miller</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Manager</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9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60" w:type="dxa"/>
            <w:tcBorders/>
            <w:shd w:fill="auto" w:val="clear"/>
            <w:tcMar>
              <w:bottom w:w="0" w:type="dxa"/>
            </w:tcMar>
            <w:vAlign w:val="center"/>
          </w:tcPr>
          <w:p>
            <w:pPr>
              <w:pStyle w:val="TableContents"/>
              <w:spacing w:before="0" w:after="283"/>
              <w:rPr/>
            </w:pPr>
            <w:r>
              <w:rPr/>
              <w:t> </w:t>
            </w:r>
          </w:p>
        </w:tc>
        <w:tc>
          <w:tcPr>
            <w:tcW w:w="67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5"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6" w:name="DSPFPageBreakArea62"/>
      <w:bookmarkStart w:id="377" w:name="DSPFPageBreakArea62"/>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pPr>
      <w:bookmarkStart w:id="378" w:name="DSPFPageNumber63"/>
      <w:bookmarkStart w:id="379" w:name="DSPFPageNumberArea62"/>
      <w:bookmarkEnd w:id="378"/>
      <w:bookmarkEnd w:id="379"/>
      <w:r>
        <w:rPr>
          <w:rFonts w:ascii="Times New Roman;Times;serif" w:hAnsi="Times New Roman;Times;serif"/>
          <w:b w:val="false"/>
          <w:i w:val="false"/>
          <w:caps w:val="false"/>
          <w:smallCaps w:val="false"/>
          <w:color w:val="000000"/>
          <w:sz w:val="20"/>
        </w:rPr>
        <w:t>64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0" w:name="DSPFPageBreak62"/>
      <w:bookmarkStart w:id="381" w:name="DSPFPageBreak62"/>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Bellevue, State of Washington, on March 30, 2021.</w:t>
      </w:r>
    </w:p>
    <w:p>
      <w:pPr>
        <w:pStyle w:val="TextBody"/>
        <w:spacing w:before="0" w:after="0"/>
        <w:ind w:left="0" w:right="0" w:hanging="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75"/>
        <w:gridCol w:w="365"/>
        <w:gridCol w:w="650"/>
        <w:gridCol w:w="3635"/>
      </w:tblGrid>
      <w:tr>
        <w:trPr/>
        <w:tc>
          <w:tcPr>
            <w:tcW w:w="75" w:type="dxa"/>
            <w:tcBorders/>
            <w:shd w:fill="auto" w:val="clear"/>
            <w:vAlign w:val="center"/>
          </w:tcPr>
          <w:p>
            <w:pPr>
              <w:pStyle w:val="TableContents"/>
              <w:spacing w:before="0" w:after="283"/>
              <w:rPr/>
            </w:pPr>
            <w:r>
              <w:rPr/>
              <w:t> </w:t>
            </w:r>
          </w:p>
        </w:tc>
        <w:tc>
          <w:tcPr>
            <w:tcW w:w="4650" w:type="dxa"/>
            <w:gridSpan w:val="3"/>
            <w:tcBorders/>
            <w:shd w:fill="auto" w:val="clear"/>
            <w:vAlign w:val="center"/>
          </w:tcPr>
          <w:p>
            <w:pPr>
              <w:pStyle w:val="TableContents"/>
              <w:spacing w:before="0" w:after="283"/>
              <w:rPr/>
            </w:pPr>
            <w:r>
              <w:rPr/>
              <w:t>TVN VENTURES LLC</w:t>
            </w:r>
          </w:p>
        </w:tc>
      </w:tr>
      <w:tr>
        <w:trPr/>
        <w:tc>
          <w:tcPr>
            <w:tcW w:w="75"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285" w:type="dxa"/>
            <w:gridSpan w:val="2"/>
            <w:tcBorders>
              <w:bottom w:val="single" w:sz="8" w:space="0" w:color="000000"/>
            </w:tcBorders>
            <w:shd w:fill="auto" w:val="clear"/>
            <w:tcMar>
              <w:bottom w:w="28" w:type="dxa"/>
            </w:tcMar>
            <w:vAlign w:val="center"/>
          </w:tcPr>
          <w:p>
            <w:pPr>
              <w:pStyle w:val="TableContents"/>
              <w:spacing w:before="0" w:after="283"/>
              <w:rPr/>
            </w:pPr>
            <w:r>
              <w:rPr/>
              <w:t>/s/ 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635" w:type="dxa"/>
            <w:tcBorders/>
            <w:shd w:fill="auto" w:val="clear"/>
            <w:vAlign w:val="center"/>
          </w:tcPr>
          <w:p>
            <w:pPr>
              <w:pStyle w:val="TableContents"/>
              <w:spacing w:before="0" w:after="283"/>
              <w:rPr/>
            </w:pPr>
            <w:r>
              <w:rPr/>
              <w:t>G. Michael Sievert</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635" w:type="dxa"/>
            <w:tcBorders/>
            <w:shd w:fill="auto" w:val="clear"/>
            <w:vAlign w:val="center"/>
          </w:tcPr>
          <w:p>
            <w:pPr>
              <w:pStyle w:val="TableContents"/>
              <w:spacing w:before="0" w:after="283"/>
              <w:rPr/>
            </w:pPr>
            <w:r>
              <w:rPr/>
              <w:t>President and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85"/>
        <w:gridCol w:w="60"/>
        <w:gridCol w:w="6978"/>
        <w:gridCol w:w="60"/>
        <w:gridCol w:w="1322"/>
      </w:tblGrid>
      <w:tr>
        <w:trPr/>
        <w:tc>
          <w:tcPr>
            <w:tcW w:w="17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jc w:val="center"/>
              <w:rPr/>
            </w:pPr>
            <w:r>
              <w:rPr/>
              <w:t> </w:t>
            </w:r>
          </w:p>
        </w:tc>
        <w:tc>
          <w:tcPr>
            <w:tcW w:w="697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auto" w:val="clear"/>
            <w:tcMar>
              <w:bottom w:w="0" w:type="dxa"/>
            </w:tcMar>
            <w:vAlign w:val="center"/>
          </w:tcPr>
          <w:p>
            <w:pPr>
              <w:pStyle w:val="TableContents"/>
              <w:spacing w:before="0" w:after="283"/>
              <w:jc w:val="center"/>
              <w:rPr/>
            </w:pPr>
            <w:r>
              <w:rPr/>
              <w:t> </w:t>
            </w:r>
          </w:p>
        </w:tc>
        <w:tc>
          <w:tcPr>
            <w:tcW w:w="132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G. Michael Sievert</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(Principal Executive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Peter Osvaldik</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and Chief Financial Officer (Principal Financial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Dara Bazzano</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r>
        <w:trPr/>
        <w:tc>
          <w:tcPr>
            <w:tcW w:w="1785" w:type="dxa"/>
            <w:tcBorders>
              <w:bottom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G. Michael Sievert</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and Chief Executive Officer of T-Mobile USA, Inc., the Registrant’s Member</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March 30, 2021</w:t>
            </w:r>
          </w:p>
        </w:tc>
      </w:tr>
      <w:tr>
        <w:trPr/>
        <w:tc>
          <w:tcPr>
            <w:tcW w:w="178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60" w:type="dxa"/>
            <w:tcBorders/>
            <w:shd w:fill="auto" w:val="clear"/>
            <w:tcMar>
              <w:bottom w:w="0" w:type="dxa"/>
            </w:tcMar>
            <w:vAlign w:val="center"/>
          </w:tcPr>
          <w:p>
            <w:pPr>
              <w:pStyle w:val="TableContents"/>
              <w:spacing w:before="0" w:after="283"/>
              <w:rPr/>
            </w:pPr>
            <w:r>
              <w:rPr/>
              <w:t> </w:t>
            </w:r>
          </w:p>
        </w:tc>
        <w:tc>
          <w:tcPr>
            <w:tcW w:w="6978"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22" w:type="dxa"/>
            <w:tcBorders/>
            <w:shd w:fill="auto"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382" w:name="nt10021707x1_ex3-57.htm"/>
      <w:bookmarkStart w:id="383" w:name="ksnt10021707x1_ex357"/>
      <w:bookmarkStart w:id="384" w:name="nt10021707x1_ex3-57.htm"/>
      <w:bookmarkStart w:id="385" w:name="ksnt10021707x1_ex357"/>
      <w:bookmarkEnd w:id="384"/>
      <w:bookmarkEnd w:id="385"/>
    </w:p>
    <w:p>
      <w:pPr>
        <w:pStyle w:val="TextBody"/>
        <w:spacing w:before="0" w:after="0"/>
        <w:jc w:val="right"/>
        <w:rPr>
          <w:rFonts w:ascii="Times New Roman;Times;serif" w:hAnsi="Times New Roman;Times;serif"/>
          <w:b/>
        </w:rPr>
      </w:pPr>
      <w:r>
        <w:rPr>
          <w:rFonts w:ascii="Times New Roman;Times;serif" w:hAnsi="Times New Roman;Times;serif"/>
          <w:b/>
        </w:rPr>
        <w:t>Exhibit 3.57</w:t>
      </w:r>
    </w:p>
    <w:p>
      <w:pPr>
        <w:pStyle w:val="TextBody"/>
        <w:spacing w:before="0" w:after="0"/>
        <w:jc w:val="center"/>
        <w:rPr/>
      </w:pPr>
      <w:r>
        <w:rPr/>
        <w:br/>
        <w:t>AMENDMENT TO THE</w:t>
      </w:r>
    </w:p>
    <w:p>
      <w:pPr>
        <w:pStyle w:val="TextBody"/>
        <w:spacing w:before="0" w:after="0"/>
        <w:jc w:val="center"/>
        <w:rPr/>
      </w:pPr>
      <w:r>
        <w:rPr/>
        <w:t>LIMITED LIABILITY COMPANY AGREEMENT OF</w:t>
      </w:r>
    </w:p>
    <w:p>
      <w:pPr>
        <w:pStyle w:val="TextBody"/>
        <w:spacing w:before="0" w:after="0"/>
        <w:jc w:val="center"/>
        <w:rPr/>
      </w:pPr>
      <w:r>
        <w:rPr/>
        <w:t>CLEAR WIRELESS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 Wireless LLC (this “Amendment”), is made and entered into effective as of this 24th day of March, 2021, by its current member SprintCom, Inc.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December 5, 2008.</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Communications LLC.</w:t>
      </w:r>
    </w:p>
    <w:p>
      <w:pPr>
        <w:pStyle w:val="TextBody"/>
        <w:spacing w:before="0" w:after="0"/>
        <w:ind w:left="0" w:right="0" w:firstLine="720"/>
        <w:jc w:val="both"/>
        <w:rPr/>
      </w:pPr>
      <w:r>
        <w:rPr/>
      </w:r>
    </w:p>
    <w:p>
      <w:pPr>
        <w:pStyle w:val="TextBody"/>
        <w:spacing w:before="0" w:after="0"/>
        <w:ind w:left="0" w:right="0" w:firstLine="720"/>
        <w:jc w:val="both"/>
        <w:rPr/>
      </w:pPr>
      <w:r>
        <w:rPr/>
        <w:t>WHEREAS, pursuant to a corporate restructure in 2020, the current member of the Company is now SprintCom, Inc. (the “Member”).</w:t>
      </w:r>
    </w:p>
    <w:p>
      <w:pPr>
        <w:pStyle w:val="TextBody"/>
        <w:spacing w:before="0" w:after="0"/>
        <w:ind w:left="0" w:right="0" w:firstLine="720"/>
        <w:jc w:val="both"/>
        <w:rPr/>
      </w:pPr>
      <w:r>
        <w:rPr/>
      </w:r>
    </w:p>
    <w:p>
      <w:pPr>
        <w:pStyle w:val="TextBody"/>
        <w:spacing w:before="0" w:after="0"/>
        <w:ind w:left="0" w:right="0" w:firstLine="720"/>
        <w:jc w:val="both"/>
        <w:rPr/>
      </w:pPr>
      <w:r>
        <w:rPr/>
        <w:t>NOW, THEREFORE, the Member hereby amends the following:</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386" w:name="zd628834c12f147c09f8e3cdf454a5eb5"/>
      <w:bookmarkStart w:id="387" w:name="zd628834c12f147c09f8e3cdf454a5eb5"/>
      <w:bookmarkEnd w:id="387"/>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388" w:name="z9bbe29ec2d20461f8dd6cbed3a6e314b"/>
      <w:bookmarkStart w:id="389" w:name="z9bbe29ec2d20461f8dd6cbed3a6e314b"/>
      <w:bookmarkEnd w:id="389"/>
    </w:p>
    <w:tbl>
      <w:tblPr>
        <w:tblW w:w="3760" w:type="dxa"/>
        <w:jc w:val="left"/>
        <w:tblInd w:w="0" w:type="dxa"/>
        <w:tblCellMar>
          <w:top w:w="0" w:type="dxa"/>
          <w:left w:w="0" w:type="dxa"/>
          <w:bottom w:w="0" w:type="dxa"/>
          <w:right w:w="0" w:type="dxa"/>
        </w:tblCellMar>
      </w:tblPr>
      <w:tblGrid>
        <w:gridCol w:w="60"/>
        <w:gridCol w:w="1535"/>
        <w:gridCol w:w="60"/>
        <w:gridCol w:w="2105"/>
      </w:tblGrid>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SprintCom, Inc.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390" w:name="z59df7e81c2714432b184e72ec0dba763"/>
      <w:bookmarkStart w:id="391" w:name="z59df7e81c2714432b184e72ec0dba763"/>
      <w:bookmarkEnd w:id="391"/>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SPRINTCOM, INC.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392" w:name="nt10021707x1_ex3-62.htm"/>
      <w:bookmarkStart w:id="393" w:name="ksnt10021707x1_ex362"/>
      <w:bookmarkStart w:id="394" w:name="nt10021707x1_ex3-62.htm"/>
      <w:bookmarkStart w:id="395" w:name="ksnt10021707x1_ex362"/>
      <w:bookmarkEnd w:id="394"/>
      <w:bookmarkEnd w:id="395"/>
    </w:p>
    <w:p>
      <w:pPr>
        <w:pStyle w:val="TextBody"/>
        <w:spacing w:before="0" w:after="0"/>
        <w:jc w:val="right"/>
        <w:rPr>
          <w:rFonts w:ascii="Times New Roman;Times;serif" w:hAnsi="Times New Roman;Times;serif"/>
          <w:b/>
        </w:rPr>
      </w:pPr>
      <w:r>
        <w:rPr>
          <w:rFonts w:ascii="Times New Roman;Times;serif" w:hAnsi="Times New Roman;Times;serif"/>
          <w:b/>
        </w:rPr>
        <w:t>Exhibit 3.62</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HAWAII PARTNERS SPECTRUM, LLC</w:t>
      </w:r>
    </w:p>
    <w:p>
      <w:pPr>
        <w:pStyle w:val="TextBody"/>
        <w:spacing w:before="0" w:after="0"/>
        <w:jc w:val="center"/>
        <w:rPr/>
      </w:pPr>
      <w:r>
        <w:rPr/>
      </w:r>
    </w:p>
    <w:p>
      <w:pPr>
        <w:pStyle w:val="TextBody"/>
        <w:spacing w:lineRule="auto" w:line="240" w:before="0" w:after="0"/>
        <w:ind w:left="0" w:right="0" w:firstLine="720"/>
        <w:rPr/>
      </w:pPr>
      <w:r>
        <w:rPr/>
        <w:t>This Amendment to the Limited Liability Agreement of Clearwire Hawaii Partners Spectrum, LLC (this “Amendment”), is made and entered into effective as of this 24th day of March, 2021, by its current member Clearwire XOHM LLC:</w:t>
      </w:r>
    </w:p>
    <w:p>
      <w:pPr>
        <w:pStyle w:val="TextBody"/>
        <w:spacing w:before="0" w:after="0"/>
        <w:ind w:left="0" w:right="0" w:firstLine="720"/>
        <w:rPr/>
      </w:pPr>
      <w:r>
        <w:rPr/>
      </w:r>
    </w:p>
    <w:p>
      <w:pPr>
        <w:pStyle w:val="TextBody"/>
        <w:spacing w:before="0" w:after="0"/>
        <w:ind w:left="0" w:right="0" w:firstLine="720"/>
        <w:rPr/>
      </w:pPr>
      <w:r>
        <w:rPr/>
        <w:t>WHEREAS, the Limited Liability Agreement (“Agreement”) was executed on September 9, 2006.</w:t>
      </w:r>
    </w:p>
    <w:p>
      <w:pPr>
        <w:pStyle w:val="TextBody"/>
        <w:spacing w:before="0" w:after="0"/>
        <w:ind w:left="0" w:right="0" w:firstLine="720"/>
        <w:rPr/>
      </w:pPr>
      <w:r>
        <w:rPr/>
      </w:r>
    </w:p>
    <w:p>
      <w:pPr>
        <w:pStyle w:val="TextBody"/>
        <w:spacing w:before="0" w:after="0"/>
        <w:ind w:left="0" w:right="0" w:firstLine="720"/>
        <w:rPr/>
      </w:pPr>
      <w:r>
        <w:rPr/>
        <w:t>WHEREAS, the former member of the Company, Clearwire Hawaii Partners LLC, dissolved in 2014.</w:t>
      </w:r>
    </w:p>
    <w:p>
      <w:pPr>
        <w:pStyle w:val="TextBody"/>
        <w:spacing w:before="0" w:after="0"/>
        <w:ind w:left="0" w:right="0" w:firstLine="720"/>
        <w:rPr/>
      </w:pPr>
      <w:r>
        <w:rPr/>
      </w:r>
    </w:p>
    <w:p>
      <w:pPr>
        <w:pStyle w:val="TextBody"/>
        <w:spacing w:before="0" w:after="0"/>
        <w:ind w:left="0" w:right="0" w:firstLine="720"/>
        <w:rPr/>
      </w:pPr>
      <w:r>
        <w:rPr/>
        <w:t>WHEREAS, the member of the Company then became Clearwire Communications LLC by operation of law.</w:t>
      </w:r>
    </w:p>
    <w:p>
      <w:pPr>
        <w:pStyle w:val="TextBody"/>
        <w:spacing w:before="0" w:after="0"/>
        <w:ind w:left="0" w:right="0" w:firstLine="720"/>
        <w:rPr/>
      </w:pPr>
      <w:r>
        <w:rPr/>
      </w:r>
    </w:p>
    <w:p>
      <w:pPr>
        <w:pStyle w:val="TextBody"/>
        <w:spacing w:before="0" w:after="0"/>
        <w:ind w:left="0" w:right="0" w:firstLine="720"/>
        <w:rPr/>
      </w:pPr>
      <w:r>
        <w:rPr/>
        <w:t>WHEREAS, pursuant to a corporate restructure in 2020, the current member of the Company is now Clearwire XOHM LLC (the “Member”).</w:t>
      </w:r>
    </w:p>
    <w:p>
      <w:pPr>
        <w:pStyle w:val="TextBody"/>
        <w:spacing w:before="0" w:after="0"/>
        <w:ind w:left="0" w:right="0" w:firstLine="720"/>
        <w:rPr/>
      </w:pPr>
      <w:r>
        <w:rPr/>
      </w:r>
    </w:p>
    <w:p>
      <w:pPr>
        <w:pStyle w:val="TextBody"/>
        <w:spacing w:before="0" w:after="0"/>
        <w:ind w:left="0" w:right="0" w:firstLine="720"/>
        <w:rPr/>
      </w:pPr>
      <w:r>
        <w:rPr/>
        <w:t>NOW, THEREFORE, the Member hereby amends the following:</w:t>
      </w:r>
    </w:p>
    <w:p>
      <w:pPr>
        <w:pStyle w:val="TextBody"/>
        <w:spacing w:before="0" w:after="0"/>
        <w:ind w:left="0" w:right="0" w:firstLine="720"/>
        <w:rPr/>
      </w:pPr>
      <w:r>
        <w:rPr/>
      </w:r>
    </w:p>
    <w:p>
      <w:pPr>
        <w:pStyle w:val="Normal"/>
        <w:spacing w:before="0" w:after="0"/>
        <w:rPr>
          <w:sz w:val="4"/>
          <w:szCs w:val="4"/>
        </w:rPr>
      </w:pPr>
      <w:r>
        <w:rPr>
          <w:sz w:val="4"/>
          <w:szCs w:val="4"/>
        </w:rPr>
      </w:r>
      <w:bookmarkStart w:id="396" w:name="z017178776003416c96148f9cfccddade"/>
      <w:bookmarkStart w:id="397" w:name="z017178776003416c96148f9cfccddade"/>
      <w:bookmarkEnd w:id="397"/>
    </w:p>
    <w:tbl>
      <w:tblPr>
        <w:tblW w:w="8088" w:type="dxa"/>
        <w:jc w:val="left"/>
        <w:tblInd w:w="0" w:type="dxa"/>
        <w:tblCellMar>
          <w:top w:w="0" w:type="dxa"/>
          <w:left w:w="0" w:type="dxa"/>
          <w:bottom w:w="0" w:type="dxa"/>
          <w:right w:w="0" w:type="dxa"/>
        </w:tblCellMar>
      </w:tblPr>
      <w:tblGrid>
        <w:gridCol w:w="38"/>
        <w:gridCol w:w="200"/>
        <w:gridCol w:w="7850"/>
      </w:tblGrid>
      <w:tr>
        <w:trPr/>
        <w:tc>
          <w:tcPr>
            <w:tcW w:w="38" w:type="dxa"/>
            <w:tcBorders/>
            <w:shd w:fill="auto" w:val="clear"/>
            <w:vAlign w:val="center"/>
          </w:tcPr>
          <w:p>
            <w:pPr>
              <w:pStyle w:val="TableContents"/>
              <w:spacing w:before="0" w:after="283"/>
              <w:rPr/>
            </w:pPr>
            <w:r>
              <w:rPr/>
            </w:r>
          </w:p>
        </w:tc>
        <w:tc>
          <w:tcPr>
            <w:tcW w:w="200" w:type="dxa"/>
            <w:tcBorders/>
            <w:shd w:fill="auto" w:val="clear"/>
            <w:vAlign w:val="center"/>
          </w:tcPr>
          <w:p>
            <w:pPr>
              <w:pStyle w:val="TableContents"/>
              <w:spacing w:before="0" w:after="283"/>
              <w:rPr/>
            </w:pPr>
            <w:r>
              <w:rPr/>
              <w:t>1.</w:t>
            </w:r>
          </w:p>
        </w:tc>
        <w:tc>
          <w:tcPr>
            <w:tcW w:w="7850" w:type="dxa"/>
            <w:tcBorders/>
            <w:shd w:fill="auto" w:val="clear"/>
            <w:vAlign w:val="center"/>
          </w:tcPr>
          <w:p>
            <w:pPr>
              <w:pStyle w:val="TableContents"/>
              <w:spacing w:before="0" w:after="0"/>
              <w:rPr/>
            </w:pPr>
            <w:r>
              <w:rPr/>
              <w:t>Paragraph 7 of the Agreement is hereby amended in its entirety with the following:</w:t>
            </w:r>
          </w:p>
        </w:tc>
      </w:tr>
    </w:tbl>
    <w:p>
      <w:pPr>
        <w:pStyle w:val="TextBody"/>
        <w:spacing w:before="0" w:after="0"/>
        <w:rPr/>
      </w:pPr>
      <w:r>
        <w:rPr/>
      </w:r>
    </w:p>
    <w:p>
      <w:pPr>
        <w:pStyle w:val="TextBody"/>
        <w:spacing w:before="0" w:after="0"/>
        <w:ind w:left="0" w:right="0" w:firstLine="720"/>
        <w:rPr/>
      </w:pPr>
      <w:r>
        <w:rPr/>
        <w:t>7.          Member. The name and address of the Member are as follows:</w:t>
      </w:r>
    </w:p>
    <w:p>
      <w:pPr>
        <w:pStyle w:val="TextBody"/>
        <w:spacing w:before="0" w:after="0"/>
        <w:rPr/>
      </w:pPr>
      <w:r>
        <w:rPr/>
      </w:r>
    </w:p>
    <w:p>
      <w:pPr>
        <w:pStyle w:val="Normal"/>
        <w:spacing w:before="0" w:after="0"/>
        <w:rPr>
          <w:sz w:val="4"/>
          <w:szCs w:val="4"/>
        </w:rPr>
      </w:pPr>
      <w:r>
        <w:rPr>
          <w:sz w:val="4"/>
          <w:szCs w:val="4"/>
        </w:rPr>
      </w:r>
      <w:bookmarkStart w:id="398" w:name="z29cbc3decd264c15bec3bd48eb5375d7"/>
      <w:bookmarkStart w:id="399" w:name="z29cbc3decd264c15bec3bd48eb5375d7"/>
      <w:bookmarkEnd w:id="399"/>
    </w:p>
    <w:tbl>
      <w:tblPr>
        <w:tblW w:w="4510" w:type="dxa"/>
        <w:jc w:val="left"/>
        <w:tblInd w:w="0" w:type="dxa"/>
        <w:tblCellMar>
          <w:top w:w="0" w:type="dxa"/>
          <w:left w:w="0" w:type="dxa"/>
          <w:bottom w:w="0" w:type="dxa"/>
          <w:right w:w="0" w:type="dxa"/>
        </w:tblCellMar>
      </w:tblPr>
      <w:tblGrid>
        <w:gridCol w:w="60"/>
        <w:gridCol w:w="2285"/>
        <w:gridCol w:w="60"/>
        <w:gridCol w:w="2105"/>
      </w:tblGrid>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XOHM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400" w:name="za9b409e0e6aa44f78836fa17ae92182f"/>
      <w:bookmarkStart w:id="401" w:name="za9b409e0e6aa44f78836fa17ae92182f"/>
      <w:bookmarkEnd w:id="401"/>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CLEARWIRE XOHM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402" w:name="nt10021707x1_ex3-69.htm"/>
      <w:bookmarkStart w:id="403" w:name="ksnt10021707x1_ex369"/>
      <w:bookmarkStart w:id="404" w:name="nt10021707x1_ex3-69.htm"/>
      <w:bookmarkStart w:id="405" w:name="ksnt10021707x1_ex369"/>
      <w:bookmarkEnd w:id="404"/>
      <w:bookmarkEnd w:id="405"/>
    </w:p>
    <w:p>
      <w:pPr>
        <w:pStyle w:val="TextBody"/>
        <w:spacing w:before="0" w:after="0"/>
        <w:jc w:val="right"/>
        <w:rPr>
          <w:rFonts w:ascii="Times New Roman;Times;serif" w:hAnsi="Times New Roman;Times;serif"/>
          <w:b/>
        </w:rPr>
      </w:pPr>
      <w:r>
        <w:rPr>
          <w:rFonts w:ascii="Times New Roman;Times;serif" w:hAnsi="Times New Roman;Times;serif"/>
          <w:b/>
        </w:rPr>
        <w:t>Exhibit 3.69</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SPECTRUM HOLDINGS II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Clearwire Spectrum Holdings II LLC (this “Amendment”), is made and entered into effective as of this 24th day of March, 2021, by its current member Clearwire Legacy LLC: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July 24, 2006.</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Corporation.</w:t>
      </w:r>
    </w:p>
    <w:p>
      <w:pPr>
        <w:pStyle w:val="TextBody"/>
        <w:spacing w:before="0" w:after="0"/>
        <w:ind w:left="0" w:right="0" w:firstLine="720"/>
        <w:jc w:val="both"/>
        <w:rPr/>
      </w:pPr>
      <w:r>
        <w:rPr/>
      </w:r>
    </w:p>
    <w:p>
      <w:pPr>
        <w:pStyle w:val="TextBody"/>
        <w:spacing w:before="0" w:after="0"/>
        <w:ind w:left="0" w:right="0" w:firstLine="720"/>
        <w:jc w:val="both"/>
        <w:rPr/>
      </w:pPr>
      <w:r>
        <w:rPr/>
        <w:t>WHEREAS, Clearwire Legacy LLC became the member in 2008 (the “Member”).</w:t>
      </w:r>
    </w:p>
    <w:p>
      <w:pPr>
        <w:pStyle w:val="TextBody"/>
        <w:spacing w:before="0" w:after="0"/>
        <w:ind w:left="0" w:right="0" w:firstLine="720"/>
        <w:jc w:val="both"/>
        <w:rPr/>
      </w:pPr>
      <w:r>
        <w:rPr/>
      </w:r>
    </w:p>
    <w:p>
      <w:pPr>
        <w:pStyle w:val="TextBody"/>
        <w:ind w:left="0" w:right="0" w:firstLine="720"/>
        <w:jc w:val="both"/>
        <w:rPr/>
      </w:pPr>
      <w:r>
        <w:rPr/>
        <w:t>NOW, THEREFORE, the member hereby amends the following:</w:t>
      </w:r>
    </w:p>
    <w:p>
      <w:pPr>
        <w:pStyle w:val="Normal"/>
        <w:spacing w:before="0" w:after="0"/>
        <w:rPr>
          <w:sz w:val="4"/>
          <w:szCs w:val="4"/>
        </w:rPr>
      </w:pPr>
      <w:r>
        <w:rPr>
          <w:sz w:val="4"/>
          <w:szCs w:val="4"/>
        </w:rPr>
      </w:r>
      <w:bookmarkStart w:id="406" w:name="z2eefa2a8ea434968a4adbe71585a5fe0"/>
      <w:bookmarkStart w:id="407" w:name="z2eefa2a8ea434968a4adbe71585a5fe0"/>
      <w:bookmarkEnd w:id="407"/>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ind w:left="0" w:right="0" w:firstLine="720"/>
        <w:jc w:val="both"/>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408" w:name="z77ebacf5f7d54fea9fb6bfa717522eaa"/>
      <w:bookmarkStart w:id="409" w:name="z77ebacf5f7d54fea9fb6bfa717522eaa"/>
      <w:bookmarkEnd w:id="409"/>
    </w:p>
    <w:tbl>
      <w:tblPr>
        <w:tblW w:w="4465" w:type="dxa"/>
        <w:jc w:val="left"/>
        <w:tblInd w:w="0" w:type="dxa"/>
        <w:tblCellMar>
          <w:top w:w="0" w:type="dxa"/>
          <w:left w:w="0" w:type="dxa"/>
          <w:bottom w:w="0" w:type="dxa"/>
          <w:right w:w="0" w:type="dxa"/>
        </w:tblCellMar>
      </w:tblPr>
      <w:tblGrid>
        <w:gridCol w:w="60"/>
        <w:gridCol w:w="2240"/>
        <w:gridCol w:w="60"/>
        <w:gridCol w:w="2105"/>
      </w:tblGrid>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410" w:name="z11b7c8215cd24471b6c28bc75de9933a"/>
      <w:bookmarkStart w:id="411" w:name="z11b7c8215cd24471b6c28bc75de9933a"/>
      <w:bookmarkEnd w:id="411"/>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412" w:name="nt10021707x1_ex3-74.htm"/>
      <w:bookmarkStart w:id="413" w:name="ksnt10021707x1_ex374"/>
      <w:bookmarkStart w:id="414" w:name="nt10021707x1_ex3-74.htm"/>
      <w:bookmarkStart w:id="415" w:name="ksnt10021707x1_ex374"/>
      <w:bookmarkEnd w:id="414"/>
      <w:bookmarkEnd w:id="415"/>
    </w:p>
    <w:p>
      <w:pPr>
        <w:pStyle w:val="TextBody"/>
        <w:spacing w:before="0" w:after="0"/>
        <w:jc w:val="right"/>
        <w:rPr>
          <w:rFonts w:ascii="Times New Roman;Times;serif" w:hAnsi="Times New Roman;Times;serif"/>
          <w:b/>
        </w:rPr>
      </w:pPr>
      <w:r>
        <w:rPr>
          <w:rFonts w:ascii="Times New Roman;Times;serif" w:hAnsi="Times New Roman;Times;serif"/>
          <w:b/>
        </w:rPr>
        <w:t>Exhibit 3.74</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SPECTRUM HOLDINGS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Clearwire Spectrum Holdings LLC (this “Amendment”), is made and entered into effective as of this 24th day of March, 2021, by its current member Clearwire Legacy LLC: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August 9, 2005.</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Corporation.</w:t>
      </w:r>
    </w:p>
    <w:p>
      <w:pPr>
        <w:pStyle w:val="TextBody"/>
        <w:spacing w:before="0" w:after="0"/>
        <w:ind w:left="0" w:right="0" w:firstLine="720"/>
        <w:jc w:val="both"/>
        <w:rPr/>
      </w:pPr>
      <w:r>
        <w:rPr/>
      </w:r>
    </w:p>
    <w:p>
      <w:pPr>
        <w:pStyle w:val="TextBody"/>
        <w:spacing w:before="0" w:after="0"/>
        <w:ind w:left="0" w:right="0" w:firstLine="720"/>
        <w:jc w:val="both"/>
        <w:rPr/>
      </w:pPr>
      <w:r>
        <w:rPr/>
        <w:t>WHEREAS, Clearwire Legacy LLC became the member in 2008 (the “Member”).</w:t>
      </w:r>
    </w:p>
    <w:p>
      <w:pPr>
        <w:pStyle w:val="TextBody"/>
        <w:spacing w:before="0" w:after="0"/>
        <w:ind w:left="0" w:right="0" w:firstLine="720"/>
        <w:jc w:val="both"/>
        <w:rPr/>
      </w:pPr>
      <w:r>
        <w:rPr/>
      </w:r>
    </w:p>
    <w:p>
      <w:pPr>
        <w:pStyle w:val="TextBody"/>
        <w:spacing w:before="0" w:after="0"/>
        <w:ind w:left="0" w:right="0" w:firstLine="720"/>
        <w:jc w:val="both"/>
        <w:rPr/>
      </w:pPr>
      <w:r>
        <w:rPr/>
        <w:t>NOW, THEREFORE, the Member hereby amends the following:</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416" w:name="z7bca361b074f46a7afb512a7243640cf"/>
      <w:bookmarkStart w:id="417" w:name="z7bca361b074f46a7afb512a7243640cf"/>
      <w:bookmarkEnd w:id="417"/>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ind w:left="0" w:right="0" w:firstLine="720"/>
        <w:jc w:val="both"/>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418" w:name="z2232d6b613644fb2be526644268fdc17"/>
      <w:bookmarkStart w:id="419" w:name="z2232d6b613644fb2be526644268fdc17"/>
      <w:bookmarkEnd w:id="419"/>
    </w:p>
    <w:tbl>
      <w:tblPr>
        <w:tblW w:w="4465" w:type="dxa"/>
        <w:jc w:val="left"/>
        <w:tblInd w:w="0" w:type="dxa"/>
        <w:tblCellMar>
          <w:top w:w="0" w:type="dxa"/>
          <w:left w:w="0" w:type="dxa"/>
          <w:bottom w:w="0" w:type="dxa"/>
          <w:right w:w="0" w:type="dxa"/>
        </w:tblCellMar>
      </w:tblPr>
      <w:tblGrid>
        <w:gridCol w:w="60"/>
        <w:gridCol w:w="2240"/>
        <w:gridCol w:w="60"/>
        <w:gridCol w:w="2105"/>
      </w:tblGrid>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420" w:name="z63cfc6f07d1046f68bdd54668132864b"/>
      <w:bookmarkStart w:id="421" w:name="z63cfc6f07d1046f68bdd54668132864b"/>
      <w:bookmarkEnd w:id="421"/>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22" w:name="nt10021707x1_ex3-108.htm"/>
      <w:bookmarkStart w:id="423" w:name="ksnt10021707x1_ex3108"/>
      <w:bookmarkStart w:id="424" w:name="nt10021707x1_ex3-108.htm"/>
      <w:bookmarkStart w:id="425" w:name="ksnt10021707x1_ex3108"/>
      <w:bookmarkEnd w:id="424"/>
      <w:bookmarkEnd w:id="425"/>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The name of the limited liability company is Layer3 TV, LLC.</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The address of its registered office in the State of Delaware is 251 Little Falls Drive, Wilmington, DE 19808. The name of the registered agent at such address is Corporation Service Company.</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This Certificate of Formation is effective as of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1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Layer3 TV, LLC</w:t>
      </w:r>
    </w:p>
    <w:p>
      <w:pPr>
        <w:pStyle w:val="HorizontalLine"/>
        <w:pBdr>
          <w:bottom w:val="single" w:sz="20" w:space="0" w:color="808080"/>
        </w:pBdr>
        <w:rPr/>
      </w:pPr>
      <w:r>
        <w:rPr/>
      </w:r>
      <w:r>
        <w:br w:type="page"/>
      </w:r>
    </w:p>
    <w:p>
      <w:pPr>
        <w:pStyle w:val="HorizontalLine"/>
        <w:pBdr>
          <w:bottom w:val="single" w:sz="20" w:space="0" w:color="808080"/>
        </w:pBdr>
        <w:rPr/>
      </w:pPr>
      <w:r>
        <w:rPr/>
      </w:r>
      <w:bookmarkStart w:id="426" w:name="nt10021707x1_ex3-109.htm"/>
      <w:bookmarkStart w:id="427" w:name="ksnt10021707x1_ex3109"/>
      <w:bookmarkStart w:id="428" w:name="nt10021707x1_ex3-109.htm"/>
      <w:bookmarkStart w:id="429" w:name="ksnt10021707x1_ex3109"/>
      <w:bookmarkEnd w:id="428"/>
      <w:bookmarkEnd w:id="429"/>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LAYER3 TV,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Layer3 TV,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Layer3 TV,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30" w:name="DSPFPageNumber64"/>
      <w:bookmarkStart w:id="431" w:name="DSPFPageBreakArea63"/>
      <w:bookmarkEnd w:id="430"/>
      <w:bookmarkEnd w:id="431"/>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2" w:name="DSPFPageBreak63"/>
      <w:bookmarkStart w:id="433" w:name="DSPFPageBreak63"/>
      <w:bookmarkEnd w:id="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92"/>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34" w:name="DSPFPageNumber65"/>
      <w:bookmarkStart w:id="435" w:name="DSPFPageBreakArea64"/>
      <w:bookmarkEnd w:id="434"/>
      <w:bookmarkEnd w:id="435"/>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6" w:name="DSPFPageBreak64"/>
      <w:bookmarkStart w:id="437" w:name="DSPFPageBreak64"/>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right w:w="252"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right w:w="684"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Charles Hasek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Warren Schwartz</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E. Wallace</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Susan Reines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Lindsey Romano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Charles Hasek can only sign with regards to network security certifications. Warren Schwartz can only sign with regards to banking and tax related matters. Lauren E. Wallace can only sign with regards to filings made with the FCC, the U.S. Copyright Office and the U.S. Patent and Trademark Office filings.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38" w:name="DSPFPageNumber66"/>
      <w:bookmarkStart w:id="439" w:name="DSPFPageBreakArea65"/>
      <w:bookmarkEnd w:id="438"/>
      <w:bookmarkEnd w:id="439"/>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0" w:name="DSPFPageBreak65"/>
      <w:bookmarkStart w:id="441" w:name="DSPFPageBreak65"/>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42" w:name="DSPFPageNumber67"/>
      <w:bookmarkStart w:id="443" w:name="DSPFPageBreakArea66"/>
      <w:bookmarkEnd w:id="442"/>
      <w:bookmarkEnd w:id="443"/>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4" w:name="DSPFPageBreak66"/>
      <w:bookmarkStart w:id="445" w:name="DSPFPageBreak66"/>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46" w:name="DSPFPageNumber68"/>
      <w:bookmarkStart w:id="447" w:name="DSPFPageBreakArea67"/>
      <w:bookmarkEnd w:id="446"/>
      <w:bookmarkEnd w:id="447"/>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8" w:name="DSPFPageBreak67"/>
      <w:bookmarkStart w:id="449" w:name="DSPFPageBreak67"/>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450" w:name="DSPFPageNumber69"/>
      <w:bookmarkStart w:id="451" w:name="DSPFPageBreakArea68"/>
      <w:bookmarkEnd w:id="450"/>
      <w:bookmarkEnd w:id="451"/>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2" w:name="DSPFPageBreak68"/>
      <w:bookmarkStart w:id="453" w:name="DSPFPageBreak68"/>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ind w:left="4320" w:right="0" w:hanging="0"/>
        <w:jc w:val="center"/>
        <w:rPr>
          <w:rFonts w:ascii="Arial;Helvetica;Sans-Serif" w:hAnsi="Arial;Helvetica;Sans-Serif"/>
          <w:b w:val="false"/>
          <w:i w:val="false"/>
          <w:caps w:val="false"/>
          <w:smallCaps w:val="false"/>
          <w:sz w:val="20"/>
        </w:rPr>
      </w:pPr>
      <w:r>
        <w:rPr>
          <w:rFonts w:ascii="Times New Roman;Times;Serif" w:hAnsi="Times New Roman;Times;Serif"/>
          <w:b w:val="false"/>
          <w:i/>
          <w:caps w:val="false"/>
          <w:smallCaps w:val="false"/>
          <w:sz w:val="20"/>
        </w:rPr>
        <w:t>(Layer3 TV, LLC Limited Liability Company Agreement)</w:t>
      </w:r>
      <w:r>
        <w:rPr>
          <w:rFonts w:ascii="Arial;Helvetica;Sans-Serif" w:hAnsi="Arial;Helvetica;Sans-Serif"/>
          <w:b w:val="false"/>
          <w:i w:val="false"/>
          <w:caps w:val="false"/>
          <w:smallCaps w:val="false"/>
          <w:sz w:val="20"/>
        </w:rPr>
        <w:t xml:space="preserve"> </w:t>
      </w:r>
    </w:p>
    <w:p>
      <w:pPr>
        <w:pStyle w:val="TextBody"/>
        <w:spacing w:before="0" w:after="0"/>
        <w:rPr>
          <w:sz w:val="16"/>
        </w:rPr>
      </w:pPr>
      <w:r>
        <w:rPr>
          <w:sz w:val="16"/>
        </w:rPr>
      </w:r>
    </w:p>
    <w:p>
      <w:pPr>
        <w:pStyle w:val="HorizontalLine"/>
        <w:pBdr>
          <w:bottom w:val="single" w:sz="20" w:space="0" w:color="808080"/>
        </w:pBdr>
        <w:rPr/>
      </w:pPr>
      <w:r>
        <w:rPr/>
      </w:r>
    </w:p>
    <w:p>
      <w:pPr>
        <w:pStyle w:val="TextBody"/>
        <w:rPr/>
      </w:pPr>
      <w:r>
        <w:rPr/>
      </w:r>
      <w:r>
        <w:br w:type="page"/>
      </w:r>
    </w:p>
    <w:p>
      <w:pPr>
        <w:pStyle w:val="HorizontalLine"/>
        <w:pBdr>
          <w:bottom w:val="single" w:sz="20" w:space="0" w:color="808080"/>
        </w:pBdr>
        <w:jc w:val="right"/>
        <w:rPr/>
      </w:pPr>
      <w:r>
        <w:rPr/>
      </w:r>
      <w:bookmarkStart w:id="454" w:name="nt10021707x1_ex3-174.htm"/>
      <w:bookmarkStart w:id="455" w:name="ksnt10021707x1_ex3174"/>
      <w:bookmarkStart w:id="456" w:name="nt10021707x1_ex3-174.htm"/>
      <w:bookmarkStart w:id="457" w:name="ksnt10021707x1_ex3174"/>
      <w:bookmarkEnd w:id="456"/>
      <w:bookmarkEnd w:id="457"/>
    </w:p>
    <w:p>
      <w:pPr>
        <w:pStyle w:val="TextBody"/>
        <w:spacing w:before="0" w:after="0"/>
        <w:jc w:val="right"/>
        <w:rPr>
          <w:b/>
          <w:color w:val="000000"/>
        </w:rPr>
      </w:pPr>
      <w:r>
        <w:rPr>
          <w:b/>
          <w:color w:val="000000"/>
        </w:rPr>
        <w:t>Exhibit 3.174</w:t>
      </w:r>
    </w:p>
    <w:p>
      <w:pPr>
        <w:pStyle w:val="TextBody"/>
        <w:spacing w:before="0" w:after="0"/>
        <w:rPr/>
      </w:pPr>
      <w:r>
        <w:rPr/>
      </w:r>
    </w:p>
    <w:p>
      <w:pPr>
        <w:pStyle w:val="TextBody"/>
        <w:spacing w:before="0" w:after="0"/>
        <w:jc w:val="center"/>
        <w:rPr>
          <w:color w:val="000000"/>
        </w:rPr>
      </w:pPr>
      <w:r>
        <w:rPr>
          <w:color w:val="000000"/>
        </w:rPr>
        <w:t>AMENDED AND RESTATED</w:t>
      </w:r>
    </w:p>
    <w:p>
      <w:pPr>
        <w:pStyle w:val="TextBody"/>
        <w:spacing w:before="0" w:after="0"/>
        <w:rPr/>
      </w:pPr>
      <w:r>
        <w:rPr/>
      </w:r>
    </w:p>
    <w:p>
      <w:pPr>
        <w:pStyle w:val="TextBody"/>
        <w:spacing w:before="0" w:after="0"/>
        <w:jc w:val="center"/>
        <w:rPr>
          <w:color w:val="000000"/>
        </w:rPr>
      </w:pPr>
      <w:r>
        <w:rPr>
          <w:color w:val="000000"/>
        </w:rPr>
        <w:t>CERTIFICATE OF LIMITED PARTNERSHIP</w:t>
      </w:r>
    </w:p>
    <w:p>
      <w:pPr>
        <w:pStyle w:val="TextBody"/>
        <w:spacing w:before="0" w:after="0"/>
        <w:rPr/>
      </w:pPr>
      <w:r>
        <w:rPr/>
      </w:r>
    </w:p>
    <w:p>
      <w:pPr>
        <w:pStyle w:val="TextBody"/>
        <w:spacing w:before="0" w:after="0"/>
        <w:jc w:val="center"/>
        <w:rPr>
          <w:color w:val="000000"/>
        </w:rPr>
      </w:pPr>
      <w:r>
        <w:rPr>
          <w:color w:val="000000"/>
        </w:rPr>
        <w:t>OF</w:t>
      </w:r>
    </w:p>
    <w:p>
      <w:pPr>
        <w:pStyle w:val="TextBody"/>
        <w:spacing w:before="0" w:after="0"/>
        <w:rPr/>
      </w:pPr>
      <w:r>
        <w:rPr/>
      </w:r>
    </w:p>
    <w:p>
      <w:pPr>
        <w:pStyle w:val="TextBody"/>
        <w:spacing w:before="0" w:after="0"/>
        <w:jc w:val="center"/>
        <w:rPr>
          <w:color w:val="000000"/>
        </w:rPr>
      </w:pPr>
      <w:r>
        <w:rPr>
          <w:color w:val="000000"/>
        </w:rPr>
        <w:t>SPRINT COMMUNICATIONS COMPANY L.P.</w:t>
      </w:r>
    </w:p>
    <w:p>
      <w:pPr>
        <w:pStyle w:val="TextBody"/>
        <w:spacing w:before="0" w:after="0"/>
        <w:rPr/>
      </w:pPr>
      <w:r>
        <w:rPr/>
      </w:r>
    </w:p>
    <w:p>
      <w:pPr>
        <w:pStyle w:val="TextBody"/>
        <w:spacing w:before="0" w:after="0"/>
        <w:ind w:left="0" w:right="0" w:firstLine="720"/>
        <w:jc w:val="both"/>
        <w:rPr>
          <w:color w:val="000000"/>
        </w:rPr>
      </w:pPr>
      <w:r>
        <w:rPr>
          <w:color w:val="000000"/>
        </w:rPr>
        <w:t>Sprint Communications Company L.P., a limited partnership (the “Partnership”) organized under the Delaware Revised Uniform Limited Partnership Act (the “Act”), for the purpose of amending and restating its Certificate of Limited Partnership filed with the office of the Secretary of State of Delaware on November 14, 1988, under the name US Sprint Communications Company Limited Partnership, hereby certifies that its Certificate of Limited Partnership (including amendments) is amended and restated to read in its entirety as follows:</w:t>
      </w:r>
    </w:p>
    <w:p>
      <w:pPr>
        <w:pStyle w:val="TextBody"/>
        <w:spacing w:before="0" w:after="0"/>
        <w:rPr/>
      </w:pPr>
      <w:r>
        <w:rPr/>
      </w:r>
    </w:p>
    <w:p>
      <w:pPr>
        <w:pStyle w:val="TextBody"/>
        <w:spacing w:before="0" w:after="0"/>
        <w:jc w:val="center"/>
        <w:rPr>
          <w:color w:val="000000"/>
        </w:rPr>
      </w:pPr>
      <w:r>
        <w:rPr>
          <w:color w:val="000000"/>
        </w:rPr>
        <w:t>ARTICLE I</w:t>
      </w:r>
    </w:p>
    <w:p>
      <w:pPr>
        <w:pStyle w:val="TextBody"/>
        <w:spacing w:before="0" w:after="0"/>
        <w:rPr/>
      </w:pPr>
      <w:r>
        <w:rPr/>
      </w:r>
    </w:p>
    <w:p>
      <w:pPr>
        <w:pStyle w:val="TextBody"/>
        <w:spacing w:before="0" w:after="0"/>
        <w:ind w:left="0" w:right="0" w:firstLine="720"/>
        <w:jc w:val="both"/>
        <w:rPr>
          <w:color w:val="000000"/>
        </w:rPr>
      </w:pPr>
      <w:r>
        <w:rPr>
          <w:color w:val="000000"/>
        </w:rPr>
        <w:t>The name of the limited partnership is Sprint Communications Company L.P.</w:t>
      </w:r>
    </w:p>
    <w:p>
      <w:pPr>
        <w:pStyle w:val="TextBody"/>
        <w:spacing w:before="0" w:after="0"/>
        <w:rPr/>
      </w:pPr>
      <w:r>
        <w:rPr/>
      </w:r>
    </w:p>
    <w:p>
      <w:pPr>
        <w:pStyle w:val="TextBody"/>
        <w:spacing w:before="0" w:after="0"/>
        <w:jc w:val="center"/>
        <w:rPr>
          <w:color w:val="000000"/>
        </w:rPr>
      </w:pPr>
      <w:r>
        <w:rPr>
          <w:color w:val="000000"/>
        </w:rPr>
        <w:t>ARTICLE II</w:t>
      </w:r>
    </w:p>
    <w:p>
      <w:pPr>
        <w:pStyle w:val="TextBody"/>
        <w:spacing w:before="0" w:after="0"/>
        <w:rPr/>
      </w:pPr>
      <w:r>
        <w:rPr/>
      </w:r>
    </w:p>
    <w:p>
      <w:pPr>
        <w:pStyle w:val="TextBody"/>
        <w:spacing w:before="0" w:after="0"/>
        <w:ind w:left="0" w:right="0" w:firstLine="720"/>
        <w:jc w:val="both"/>
        <w:rPr>
          <w:color w:val="000000"/>
        </w:rPr>
      </w:pPr>
      <w:r>
        <w:rPr>
          <w:color w:val="000000"/>
        </w:rPr>
        <w:t>The address of the registered office of the Partnership in Delaware is 251 Little Falls Drive, Wilmington, DE 19808. The name and address of the Partnership’s registered agent for service of process in the State of Delaware is Corporation Service Company, 251 Little Falls Drive, Wilmington, DE 19808.</w:t>
      </w:r>
    </w:p>
    <w:p>
      <w:pPr>
        <w:pStyle w:val="TextBody"/>
        <w:spacing w:before="0" w:after="0"/>
        <w:rPr/>
      </w:pPr>
      <w:r>
        <w:rPr/>
      </w:r>
    </w:p>
    <w:p>
      <w:pPr>
        <w:pStyle w:val="TextBody"/>
        <w:spacing w:before="0" w:after="0"/>
        <w:jc w:val="center"/>
        <w:rPr>
          <w:color w:val="000000"/>
        </w:rPr>
      </w:pPr>
      <w:r>
        <w:rPr>
          <w:color w:val="000000"/>
        </w:rPr>
        <w:t>ARTICLE III</w:t>
      </w:r>
    </w:p>
    <w:p>
      <w:pPr>
        <w:pStyle w:val="TextBody"/>
        <w:spacing w:before="0" w:after="0"/>
        <w:rPr/>
      </w:pPr>
      <w:r>
        <w:rPr/>
      </w:r>
    </w:p>
    <w:p>
      <w:pPr>
        <w:pStyle w:val="TextBody"/>
        <w:spacing w:before="0" w:after="0"/>
        <w:ind w:left="0" w:right="0" w:firstLine="720"/>
        <w:jc w:val="both"/>
        <w:rPr>
          <w:color w:val="000000"/>
        </w:rPr>
      </w:pPr>
      <w:r>
        <w:rPr>
          <w:color w:val="000000"/>
        </w:rPr>
        <w:t>The names and addresses of the General Partner and the limited partner of the Partnership are as set forth in Schedule A hereto.</w:t>
      </w:r>
    </w:p>
    <w:p>
      <w:pPr>
        <w:pStyle w:val="TextBody"/>
        <w:spacing w:before="0" w:after="0"/>
        <w:rPr/>
      </w:pPr>
      <w:r>
        <w:rPr/>
      </w:r>
    </w:p>
    <w:p>
      <w:pPr>
        <w:pStyle w:val="TextBody"/>
        <w:spacing w:before="0" w:after="0"/>
        <w:ind w:left="0" w:right="0" w:firstLine="720"/>
        <w:jc w:val="both"/>
        <w:rPr>
          <w:color w:val="000000"/>
        </w:rPr>
      </w:pPr>
      <w:r>
        <w:rPr>
          <w:color w:val="000000"/>
        </w:rPr>
        <w:t>IN WITNESS WHEREOF, the undersigned, being the sole General Partner of the Partnership, has executed and delivered this Certificate as of this 9th day of April, 2018.</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58" w:name="z6018b0a740cd4fa9a15ff6d5077ad30b"/>
      <w:bookmarkStart w:id="459" w:name="z6018b0a740cd4fa9a15ff6d5077ad30b"/>
      <w:bookmarkEnd w:id="459"/>
    </w:p>
    <w:tbl>
      <w:tblPr>
        <w:tblW w:w="4998" w:type="dxa"/>
        <w:jc w:val="left"/>
        <w:tblInd w:w="0" w:type="dxa"/>
        <w:tblCellMar>
          <w:top w:w="0" w:type="dxa"/>
          <w:left w:w="0" w:type="dxa"/>
          <w:bottom w:w="0" w:type="dxa"/>
          <w:right w:w="0" w:type="dxa"/>
        </w:tblCellMar>
      </w:tblPr>
      <w:tblGrid>
        <w:gridCol w:w="60"/>
        <w:gridCol w:w="716"/>
        <w:gridCol w:w="117"/>
        <w:gridCol w:w="4105"/>
      </w:tblGrid>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0"/>
              <w:rPr>
                <w:color w:val="000000"/>
              </w:rPr>
            </w:pPr>
            <w:r>
              <w:rPr>
                <w:color w:val="000000"/>
              </w:rPr>
              <w:t>SPRINT COMMUNICATIONS COMPANY L.P.</w:t>
            </w:r>
          </w:p>
        </w:tc>
      </w:tr>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4222" w:type="dxa"/>
            <w:gridSpan w:val="2"/>
            <w:tcBorders/>
            <w:shd w:fill="auto" w:val="clear"/>
            <w:vAlign w:val="center"/>
          </w:tcPr>
          <w:p>
            <w:pPr>
              <w:pStyle w:val="TableContents"/>
              <w:spacing w:before="0" w:after="0"/>
              <w:rPr>
                <w:color w:val="000000"/>
              </w:rPr>
            </w:pPr>
            <w:r>
              <w:rPr>
                <w:color w:val="000000"/>
              </w:rPr>
              <w:t>US TELECOM, INC., General Partner</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4222"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117" w:type="dxa"/>
            <w:tcBorders/>
            <w:shd w:fill="auto" w:val="clear"/>
            <w:vAlign w:val="center"/>
          </w:tcPr>
          <w:p>
            <w:pPr>
              <w:pStyle w:val="TableContents"/>
              <w:spacing w:before="0" w:after="283"/>
              <w:rPr/>
            </w:pPr>
            <w:r>
              <w:rPr/>
              <w:t> </w:t>
            </w:r>
          </w:p>
        </w:tc>
        <w:tc>
          <w:tcPr>
            <w:tcW w:w="41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Vice President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0" w:name="DSPFPageBreakArea69"/>
      <w:bookmarkStart w:id="461" w:name="DSPFPageBreakArea69"/>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62" w:name="DSPFPageBreak69"/>
      <w:bookmarkStart w:id="463" w:name="DSPFPageBreak69"/>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SCHEDULE A</w:t>
      </w:r>
    </w:p>
    <w:p>
      <w:pPr>
        <w:pStyle w:val="TextBody"/>
        <w:spacing w:before="0" w:after="0"/>
        <w:rPr/>
      </w:pPr>
      <w:r>
        <w:rPr/>
      </w:r>
    </w:p>
    <w:p>
      <w:pPr>
        <w:pStyle w:val="TextBody"/>
        <w:spacing w:before="0" w:after="0"/>
        <w:jc w:val="center"/>
        <w:rPr>
          <w:color w:val="000000"/>
          <w:u w:val="single"/>
        </w:rPr>
      </w:pPr>
      <w:r>
        <w:rPr>
          <w:color w:val="000000"/>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64" w:name="z23af7be324e34cd59cca1a25d362756f"/>
      <w:bookmarkStart w:id="465" w:name="z23af7be324e34cd59cca1a25d362756f"/>
      <w:bookmarkEnd w:id="465"/>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US Telecom,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pStyle w:val="TextBody"/>
        <w:spacing w:before="0" w:after="0"/>
        <w:rPr/>
      </w:pPr>
      <w:r>
        <w:rPr/>
      </w:r>
    </w:p>
    <w:p>
      <w:pPr>
        <w:pStyle w:val="TextBody"/>
        <w:spacing w:before="0" w:after="0"/>
        <w:jc w:val="center"/>
        <w:rPr>
          <w:color w:val="000000"/>
          <w:u w:val="single"/>
        </w:rPr>
      </w:pPr>
      <w:r>
        <w:rPr>
          <w:color w:val="000000"/>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66" w:name="zaf715a730017487bbcf6fc3480502b95"/>
      <w:bookmarkStart w:id="467" w:name="zaf715a730017487bbcf6fc3480502b95"/>
      <w:bookmarkEnd w:id="467"/>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Utelcom,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8" w:name="DSPFPageBreakArea70"/>
      <w:bookmarkStart w:id="469" w:name="DSPFPageBreakArea70"/>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0" w:name="DSPFPageBreak70"/>
      <w:bookmarkStart w:id="471" w:name="DSPFPageBreak70"/>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CERTIFICATE OF AMENDMENT</w:t>
      </w:r>
    </w:p>
    <w:p>
      <w:pPr>
        <w:pStyle w:val="TextBody"/>
        <w:spacing w:before="0" w:after="0"/>
        <w:rPr/>
      </w:pPr>
      <w:r>
        <w:rPr/>
      </w:r>
    </w:p>
    <w:p>
      <w:pPr>
        <w:pStyle w:val="TextBody"/>
        <w:spacing w:before="0" w:after="0"/>
        <w:jc w:val="center"/>
        <w:rPr>
          <w:color w:val="000000"/>
        </w:rPr>
      </w:pPr>
      <w:r>
        <w:rPr>
          <w:color w:val="000000"/>
        </w:rPr>
        <w:t>TO</w:t>
      </w:r>
    </w:p>
    <w:p>
      <w:pPr>
        <w:pStyle w:val="TextBody"/>
        <w:spacing w:before="0" w:after="0"/>
        <w:rPr/>
      </w:pPr>
      <w:r>
        <w:rPr/>
      </w:r>
    </w:p>
    <w:p>
      <w:pPr>
        <w:pStyle w:val="TextBody"/>
        <w:spacing w:before="0" w:after="0"/>
        <w:jc w:val="center"/>
        <w:rPr>
          <w:color w:val="000000"/>
        </w:rPr>
      </w:pPr>
      <w:r>
        <w:rPr>
          <w:color w:val="000000"/>
        </w:rPr>
        <w:t>AMENDED AND RESTATED CERTIFICATE OF LIMITED PARTNERSHIP</w:t>
      </w:r>
    </w:p>
    <w:p>
      <w:pPr>
        <w:pStyle w:val="TextBody"/>
        <w:spacing w:before="0" w:after="0"/>
        <w:rPr/>
      </w:pPr>
      <w:r>
        <w:rPr/>
      </w:r>
    </w:p>
    <w:p>
      <w:pPr>
        <w:pStyle w:val="TextBody"/>
        <w:spacing w:before="0" w:after="0"/>
        <w:jc w:val="center"/>
        <w:rPr>
          <w:color w:val="000000"/>
        </w:rPr>
      </w:pPr>
      <w:r>
        <w:rPr>
          <w:color w:val="000000"/>
        </w:rPr>
        <w:t>OF</w:t>
      </w:r>
    </w:p>
    <w:p>
      <w:pPr>
        <w:pStyle w:val="TextBody"/>
        <w:spacing w:before="0" w:after="0"/>
        <w:rPr/>
      </w:pPr>
      <w:r>
        <w:rPr/>
      </w:r>
    </w:p>
    <w:p>
      <w:pPr>
        <w:pStyle w:val="TextBody"/>
        <w:spacing w:before="0" w:after="0"/>
        <w:jc w:val="center"/>
        <w:rPr>
          <w:color w:val="000000"/>
        </w:rPr>
      </w:pPr>
      <w:r>
        <w:rPr>
          <w:color w:val="000000"/>
        </w:rPr>
        <w:t>SPRINT COMMUNICATIONS COMPANY L.P.</w:t>
      </w:r>
    </w:p>
    <w:p>
      <w:pPr>
        <w:pStyle w:val="TextBody"/>
        <w:spacing w:before="0" w:after="0"/>
        <w:rPr/>
      </w:pPr>
      <w:r>
        <w:rPr/>
      </w:r>
    </w:p>
    <w:p>
      <w:pPr>
        <w:pStyle w:val="TextBody"/>
        <w:spacing w:before="0" w:after="0"/>
        <w:rPr/>
      </w:pPr>
      <w:r>
        <w:rPr/>
        <w:t>US Telecom, Inc., General Partner, does hereby certify as follows:</w:t>
      </w:r>
    </w:p>
    <w:p>
      <w:pPr>
        <w:pStyle w:val="TextBody"/>
        <w:spacing w:before="0" w:after="0"/>
        <w:rPr/>
      </w:pPr>
      <w:r>
        <w:rPr/>
      </w:r>
    </w:p>
    <w:p>
      <w:pPr>
        <w:pStyle w:val="TextBody"/>
        <w:spacing w:before="0" w:after="0"/>
        <w:rPr/>
      </w:pPr>
      <w:r>
        <w:rPr/>
      </w:r>
    </w:p>
    <w:tbl>
      <w:tblPr>
        <w:tblW w:w="4000" w:type="dxa"/>
        <w:jc w:val="left"/>
        <w:tblInd w:w="0" w:type="dxa"/>
        <w:tblCellMar>
          <w:top w:w="0" w:type="dxa"/>
          <w:left w:w="0" w:type="dxa"/>
          <w:bottom w:w="0" w:type="dxa"/>
          <w:right w:w="0" w:type="dxa"/>
        </w:tblCellMar>
      </w:tblPr>
      <w:tblGrid>
        <w:gridCol w:w="275"/>
        <w:gridCol w:w="3725"/>
      </w:tblGrid>
      <w:tr>
        <w:trPr/>
        <w:tc>
          <w:tcPr>
            <w:tcW w:w="275" w:type="dxa"/>
            <w:tcBorders/>
            <w:shd w:fill="auto" w:val="clear"/>
            <w:vAlign w:val="center"/>
          </w:tcPr>
          <w:p>
            <w:pPr>
              <w:pStyle w:val="TableContents"/>
              <w:spacing w:before="0" w:after="283"/>
              <w:rPr/>
            </w:pPr>
            <w:r>
              <w:rPr/>
              <w:t>A.</w:t>
            </w:r>
          </w:p>
        </w:tc>
        <w:tc>
          <w:tcPr>
            <w:tcW w:w="3725" w:type="dxa"/>
            <w:tcBorders/>
            <w:shd w:fill="auto" w:val="clear"/>
            <w:vAlign w:val="center"/>
          </w:tcPr>
          <w:p>
            <w:pPr>
              <w:pStyle w:val="TableContents"/>
              <w:spacing w:before="0" w:after="0"/>
              <w:rPr/>
            </w:pPr>
            <w:r>
              <w:rPr/>
              <w:t>The name of the Partnership is:</w:t>
              <w:br/>
              <w:t>Sprint Communications Company L.P.</w:t>
            </w:r>
          </w:p>
        </w:tc>
      </w:tr>
    </w:tbl>
    <w:p>
      <w:pPr>
        <w:pStyle w:val="TextBody"/>
        <w:spacing w:before="0" w:after="0"/>
        <w:rPr/>
      </w:pPr>
      <w:r>
        <w:rPr/>
      </w:r>
      <w:bookmarkStart w:id="472" w:name="z6057e338abd846a5a0cd3ee3f921b9c9"/>
      <w:bookmarkStart w:id="473" w:name="z6057e338abd846a5a0cd3ee3f921b9c9"/>
      <w:bookmarkEnd w:id="473"/>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pPr>
            <w:r>
              <w:rPr/>
              <w:t>B.</w:t>
            </w:r>
          </w:p>
        </w:tc>
        <w:tc>
          <w:tcPr>
            <w:tcW w:w="9945" w:type="dxa"/>
            <w:tcBorders/>
            <w:shd w:fill="auto" w:val="clear"/>
            <w:vAlign w:val="center"/>
          </w:tcPr>
          <w:p>
            <w:pPr>
              <w:pStyle w:val="TableContents"/>
              <w:spacing w:before="0" w:after="0"/>
              <w:rPr/>
            </w:pPr>
            <w:r>
              <w:rPr/>
              <w:t>Pursuant to provisions of Section 17-202, Title 6, Delaware Code, the Amended and Restated Certificate of Limited is amended as follows:</w:t>
            </w:r>
          </w:p>
        </w:tc>
      </w:tr>
    </w:tbl>
    <w:p>
      <w:pPr>
        <w:pStyle w:val="TextBody"/>
        <w:spacing w:before="0" w:after="0"/>
        <w:rPr/>
      </w:pPr>
      <w:r>
        <w:rPr/>
      </w:r>
    </w:p>
    <w:p>
      <w:pPr>
        <w:pStyle w:val="Normal"/>
        <w:spacing w:before="0" w:after="0"/>
        <w:rPr>
          <w:sz w:val="4"/>
          <w:szCs w:val="4"/>
        </w:rPr>
      </w:pPr>
      <w:r>
        <w:rPr>
          <w:sz w:val="4"/>
          <w:szCs w:val="4"/>
        </w:rPr>
      </w:r>
      <w:bookmarkStart w:id="474" w:name="z31bd495de30a4d2daca04659fdd409da"/>
      <w:bookmarkStart w:id="475" w:name="z31bd495de30a4d2daca04659fdd409da"/>
      <w:bookmarkEnd w:id="475"/>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pPr>
            <w:r>
              <w:rPr/>
              <w:t>1.</w:t>
            </w:r>
          </w:p>
        </w:tc>
        <w:tc>
          <w:tcPr>
            <w:tcW w:w="9992" w:type="dxa"/>
            <w:tcBorders/>
            <w:shd w:fill="auto" w:val="clear"/>
            <w:vAlign w:val="center"/>
          </w:tcPr>
          <w:p>
            <w:pPr>
              <w:pStyle w:val="TableContents"/>
              <w:spacing w:before="0" w:after="0"/>
              <w:rPr/>
            </w:pPr>
            <w:r>
              <w:rPr/>
              <w:t>Schedule A to ARTICLE III is hereby amended to read as set forth on the new Schedule A attached hereto.</w:t>
            </w:r>
          </w:p>
        </w:tc>
      </w:tr>
    </w:tbl>
    <w:p>
      <w:pPr>
        <w:pStyle w:val="TextBody"/>
        <w:spacing w:before="0" w:after="0"/>
        <w:rPr/>
      </w:pPr>
      <w:r>
        <w:rPr/>
      </w:r>
    </w:p>
    <w:p>
      <w:pPr>
        <w:pStyle w:val="TextBody"/>
        <w:spacing w:before="0" w:after="0"/>
        <w:rPr/>
      </w:pPr>
      <w:r>
        <w:rPr/>
      </w:r>
    </w:p>
    <w:p>
      <w:pPr>
        <w:pStyle w:val="TextBody"/>
        <w:spacing w:before="0" w:after="0"/>
        <w:ind w:left="0" w:right="0" w:firstLine="720"/>
        <w:rPr>
          <w:color w:val="000000"/>
        </w:rPr>
      </w:pPr>
      <w:r>
        <w:rPr>
          <w:color w:val="000000"/>
        </w:rPr>
        <w:t>IN WITNESS WHEREOF, the undersigned, being the sole General Partner of the Partnership, has executed and delivered this Certificate as of this 8th day of October, 2019.</w:t>
      </w:r>
    </w:p>
    <w:p>
      <w:pPr>
        <w:pStyle w:val="TextBody"/>
        <w:spacing w:before="0" w:after="0"/>
        <w:rPr/>
      </w:pPr>
      <w:r>
        <w:rPr/>
      </w:r>
    </w:p>
    <w:p>
      <w:pPr>
        <w:pStyle w:val="Normal"/>
        <w:spacing w:before="0" w:after="0"/>
        <w:rPr>
          <w:sz w:val="4"/>
          <w:szCs w:val="4"/>
        </w:rPr>
      </w:pPr>
      <w:r>
        <w:rPr>
          <w:sz w:val="4"/>
          <w:szCs w:val="4"/>
        </w:rPr>
      </w:r>
      <w:bookmarkStart w:id="476" w:name="zf6ceac7a4f25401ead2cc181fd7caf0f"/>
      <w:bookmarkStart w:id="477" w:name="zf6ceac7a4f25401ead2cc181fd7caf0f"/>
      <w:bookmarkEnd w:id="477"/>
    </w:p>
    <w:tbl>
      <w:tblPr>
        <w:tblW w:w="4998" w:type="dxa"/>
        <w:jc w:val="left"/>
        <w:tblInd w:w="0" w:type="dxa"/>
        <w:tblCellMar>
          <w:top w:w="0" w:type="dxa"/>
          <w:left w:w="0" w:type="dxa"/>
          <w:bottom w:w="0" w:type="dxa"/>
          <w:right w:w="0" w:type="dxa"/>
        </w:tblCellMar>
      </w:tblPr>
      <w:tblGrid>
        <w:gridCol w:w="60"/>
        <w:gridCol w:w="716"/>
        <w:gridCol w:w="117"/>
        <w:gridCol w:w="4105"/>
      </w:tblGrid>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0"/>
              <w:rPr>
                <w:color w:val="000000"/>
              </w:rPr>
            </w:pPr>
            <w:r>
              <w:rPr>
                <w:color w:val="000000"/>
              </w:rPr>
              <w:t>SPRINT COMMUNICATIONS COMPANY L.P.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4222" w:type="dxa"/>
            <w:gridSpan w:val="2"/>
            <w:tcBorders/>
            <w:shd w:fill="auto" w:val="clear"/>
            <w:vAlign w:val="center"/>
          </w:tcPr>
          <w:p>
            <w:pPr>
              <w:pStyle w:val="TableContents"/>
              <w:spacing w:before="0" w:after="0"/>
              <w:rPr>
                <w:color w:val="000000"/>
              </w:rPr>
            </w:pPr>
            <w:r>
              <w:rPr>
                <w:color w:val="000000"/>
              </w:rPr>
              <w:t>US TELECOM, INC., General Partner</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117" w:type="dxa"/>
            <w:tcBorders/>
            <w:shd w:fill="auto" w:val="clear"/>
            <w:vAlign w:val="center"/>
          </w:tcPr>
          <w:p>
            <w:pPr>
              <w:pStyle w:val="TableContents"/>
              <w:spacing w:before="0" w:after="283"/>
              <w:rPr/>
            </w:pPr>
            <w:r>
              <w:rPr/>
              <w:t> </w:t>
            </w:r>
          </w:p>
        </w:tc>
        <w:tc>
          <w:tcPr>
            <w:tcW w:w="41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Vice President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8" w:name="DSPFPageBreakArea71"/>
      <w:bookmarkStart w:id="479" w:name="DSPFPageBreakArea71"/>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0" w:name="DSPFPageBreak71"/>
      <w:bookmarkStart w:id="481" w:name="DSPFPageBreak71"/>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SCHEDULE A</w:t>
      </w:r>
    </w:p>
    <w:p>
      <w:pPr>
        <w:pStyle w:val="TextBody"/>
        <w:spacing w:before="0" w:after="0"/>
        <w:rPr/>
      </w:pPr>
      <w:r>
        <w:rPr/>
      </w:r>
    </w:p>
    <w:p>
      <w:pPr>
        <w:pStyle w:val="TextBody"/>
        <w:spacing w:before="0" w:after="0"/>
        <w:jc w:val="center"/>
        <w:rPr>
          <w:color w:val="000000"/>
          <w:u w:val="single"/>
        </w:rPr>
      </w:pPr>
      <w:r>
        <w:rPr>
          <w:color w:val="000000"/>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82" w:name="zcef123d763e54ad683db7c7879ae8891"/>
      <w:bookmarkStart w:id="483" w:name="zcef123d763e54ad683db7c7879ae8891"/>
      <w:bookmarkEnd w:id="483"/>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US Telecom,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pStyle w:val="TextBody"/>
        <w:spacing w:before="0" w:after="0"/>
        <w:rPr/>
      </w:pPr>
      <w:r>
        <w:rPr/>
      </w:r>
    </w:p>
    <w:p>
      <w:pPr>
        <w:pStyle w:val="TextBody"/>
        <w:spacing w:before="0" w:after="0"/>
        <w:jc w:val="center"/>
        <w:rPr>
          <w:color w:val="000000"/>
          <w:u w:val="single"/>
        </w:rPr>
      </w:pPr>
      <w:r>
        <w:rPr>
          <w:color w:val="000000"/>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84" w:name="zd03557de0f164c11aa56856ec1b2b9e3"/>
      <w:bookmarkStart w:id="485" w:name="zd03557de0f164c11aa56856ec1b2b9e3"/>
      <w:bookmarkEnd w:id="485"/>
    </w:p>
    <w:tbl>
      <w:tblPr>
        <w:tblW w:w="5860" w:type="dxa"/>
        <w:jc w:val="left"/>
        <w:tblInd w:w="0" w:type="dxa"/>
        <w:tblCellMar>
          <w:top w:w="0" w:type="dxa"/>
          <w:left w:w="0" w:type="dxa"/>
          <w:bottom w:w="0" w:type="dxa"/>
          <w:right w:w="0" w:type="dxa"/>
        </w:tblCellMar>
      </w:tblPr>
      <w:tblGrid>
        <w:gridCol w:w="3290"/>
        <w:gridCol w:w="2570"/>
      </w:tblGrid>
      <w:tr>
        <w:trPr/>
        <w:tc>
          <w:tcPr>
            <w:tcW w:w="329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329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color w:val="000000"/>
              </w:rPr>
            </w:pPr>
            <w:r>
              <w:rPr>
                <w:color w:val="000000"/>
              </w:rPr>
              <w:t>Utelcom,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3290" w:type="dxa"/>
            <w:tcBorders/>
            <w:shd w:fill="auto" w:val="clear"/>
            <w:vAlign w:val="center"/>
          </w:tcPr>
          <w:p>
            <w:pPr>
              <w:pStyle w:val="TableContents"/>
              <w:spacing w:before="0" w:after="0"/>
              <w:rPr>
                <w:color w:val="000000"/>
              </w:rPr>
            </w:pPr>
            <w:r>
              <w:rPr>
                <w:color w:val="000000"/>
              </w:rPr>
              <w:t>a Kansas limited liability company</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6" w:name="DSPFPageBreakArea72"/>
      <w:bookmarkStart w:id="487" w:name="DSPFPageBreakArea72"/>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8" w:name="DSPFPageBreak72"/>
      <w:bookmarkStart w:id="489" w:name="DSPFPageBreak72"/>
      <w:bookmarkEnd w:id="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CERTIFICATE OF SECOND AMENDMENT</w:t>
      </w:r>
    </w:p>
    <w:p>
      <w:pPr>
        <w:pStyle w:val="TextBody"/>
        <w:spacing w:before="0" w:after="0"/>
        <w:rPr/>
      </w:pPr>
      <w:r>
        <w:rPr/>
      </w:r>
    </w:p>
    <w:p>
      <w:pPr>
        <w:pStyle w:val="TextBody"/>
        <w:spacing w:before="0" w:after="0"/>
        <w:jc w:val="center"/>
        <w:rPr/>
      </w:pPr>
      <w:r>
        <w:rPr/>
        <w:t>TO</w:t>
      </w:r>
    </w:p>
    <w:p>
      <w:pPr>
        <w:pStyle w:val="TextBody"/>
        <w:spacing w:before="0" w:after="0"/>
        <w:rPr/>
      </w:pPr>
      <w:r>
        <w:rPr/>
      </w:r>
    </w:p>
    <w:p>
      <w:pPr>
        <w:pStyle w:val="TextBody"/>
        <w:spacing w:before="0" w:after="0"/>
        <w:jc w:val="center"/>
        <w:rPr/>
      </w:pPr>
      <w:r>
        <w:rPr/>
        <w:t>AMENDED AND RESTATED CERTIFICATE OF LIMITED PARTNERSHIP</w:t>
      </w:r>
    </w:p>
    <w:p>
      <w:pPr>
        <w:pStyle w:val="TextBody"/>
        <w:spacing w:before="0" w:after="0"/>
        <w:rPr/>
      </w:pPr>
      <w:r>
        <w:rPr/>
      </w:r>
    </w:p>
    <w:p>
      <w:pPr>
        <w:pStyle w:val="TextBody"/>
        <w:spacing w:before="0" w:after="0"/>
        <w:jc w:val="center"/>
        <w:rPr/>
      </w:pPr>
      <w:r>
        <w:rPr/>
        <w:t>OF</w:t>
      </w:r>
    </w:p>
    <w:p>
      <w:pPr>
        <w:pStyle w:val="TextBody"/>
        <w:spacing w:before="0" w:after="0"/>
        <w:rPr/>
      </w:pPr>
      <w:r>
        <w:rPr/>
      </w:r>
    </w:p>
    <w:p>
      <w:pPr>
        <w:pStyle w:val="TextBody"/>
        <w:spacing w:before="0" w:after="0"/>
        <w:jc w:val="center"/>
        <w:rPr/>
      </w:pPr>
      <w:r>
        <w:rPr/>
        <w:t>SPRINT COMMUNICATIONS COMPANY L.P.</w:t>
      </w:r>
    </w:p>
    <w:p>
      <w:pPr>
        <w:pStyle w:val="TextBody"/>
        <w:spacing w:before="0" w:after="0"/>
        <w:rPr/>
      </w:pPr>
      <w:r>
        <w:rPr/>
      </w:r>
    </w:p>
    <w:p>
      <w:pPr>
        <w:pStyle w:val="TextBody"/>
        <w:spacing w:before="0" w:after="0"/>
        <w:ind w:left="0" w:right="0" w:firstLine="360"/>
        <w:rPr/>
      </w:pPr>
      <w:r>
        <w:rPr/>
        <w:t>Sprint Communications, Inc., General Partner, does hereby certify as follows:</w:t>
      </w:r>
    </w:p>
    <w:p>
      <w:pPr>
        <w:pStyle w:val="TextBody"/>
        <w:spacing w:before="0" w:after="0"/>
        <w:rPr/>
      </w:pPr>
      <w:r>
        <w:rPr/>
      </w:r>
    </w:p>
    <w:p>
      <w:pPr>
        <w:pStyle w:val="Normal"/>
        <w:spacing w:before="0" w:after="0"/>
        <w:rPr>
          <w:sz w:val="4"/>
          <w:szCs w:val="4"/>
        </w:rPr>
      </w:pPr>
      <w:r>
        <w:rPr>
          <w:sz w:val="4"/>
          <w:szCs w:val="4"/>
        </w:rPr>
      </w:r>
      <w:bookmarkStart w:id="490" w:name="z6cbd4388b7df43f3b7e3f68988aeaba0"/>
      <w:bookmarkStart w:id="491" w:name="z6cbd4388b7df43f3b7e3f68988aeaba0"/>
      <w:bookmarkEnd w:id="491"/>
    </w:p>
    <w:tbl>
      <w:tblPr>
        <w:tblW w:w="3250" w:type="dxa"/>
        <w:jc w:val="left"/>
        <w:tblInd w:w="0" w:type="dxa"/>
        <w:tblCellMar>
          <w:top w:w="0" w:type="dxa"/>
          <w:left w:w="0" w:type="dxa"/>
          <w:bottom w:w="0" w:type="dxa"/>
          <w:right w:w="0" w:type="dxa"/>
        </w:tblCellMar>
      </w:tblPr>
      <w:tblGrid>
        <w:gridCol w:w="275"/>
        <w:gridCol w:w="2975"/>
      </w:tblGrid>
      <w:tr>
        <w:trPr/>
        <w:tc>
          <w:tcPr>
            <w:tcW w:w="275" w:type="dxa"/>
            <w:tcBorders/>
            <w:shd w:fill="auto" w:val="clear"/>
            <w:vAlign w:val="center"/>
          </w:tcPr>
          <w:p>
            <w:pPr>
              <w:pStyle w:val="TableContents"/>
              <w:spacing w:before="0" w:after="0"/>
              <w:ind w:left="360" w:right="0" w:hanging="0"/>
              <w:rPr/>
            </w:pPr>
            <w:r>
              <w:rPr/>
              <w:t>A.</w:t>
            </w:r>
          </w:p>
        </w:tc>
        <w:tc>
          <w:tcPr>
            <w:tcW w:w="2975" w:type="dxa"/>
            <w:tcBorders/>
            <w:shd w:fill="auto" w:val="clear"/>
            <w:vAlign w:val="center"/>
          </w:tcPr>
          <w:p>
            <w:pPr>
              <w:pStyle w:val="TableContents"/>
              <w:spacing w:before="0" w:after="0"/>
              <w:rPr/>
            </w:pPr>
            <w:r>
              <w:rPr/>
              <w:t>The name of the Partnership is:</w:t>
            </w:r>
          </w:p>
        </w:tc>
      </w:tr>
    </w:tbl>
    <w:p>
      <w:pPr>
        <w:pStyle w:val="TextBody"/>
        <w:spacing w:before="0" w:after="0"/>
        <w:rPr/>
      </w:pPr>
      <w:r>
        <w:rPr/>
      </w:r>
    </w:p>
    <w:tbl>
      <w:tblPr>
        <w:tblW w:w="3763" w:type="dxa"/>
        <w:jc w:val="left"/>
        <w:tblInd w:w="0" w:type="dxa"/>
        <w:tblCellMar>
          <w:top w:w="0" w:type="dxa"/>
          <w:left w:w="0" w:type="dxa"/>
          <w:bottom w:w="0" w:type="dxa"/>
          <w:right w:w="0" w:type="dxa"/>
        </w:tblCellMar>
      </w:tblPr>
      <w:tblGrid>
        <w:gridCol w:w="38"/>
        <w:gridCol w:w="3725"/>
      </w:tblGrid>
      <w:tr>
        <w:trPr/>
        <w:tc>
          <w:tcPr>
            <w:tcW w:w="38" w:type="dxa"/>
            <w:tcBorders/>
            <w:shd w:fill="auto" w:val="clear"/>
            <w:vAlign w:val="center"/>
          </w:tcPr>
          <w:p>
            <w:pPr>
              <w:pStyle w:val="TableContents"/>
              <w:spacing w:before="0" w:after="0"/>
              <w:ind w:left="360" w:right="0" w:hanging="0"/>
              <w:rPr/>
            </w:pPr>
            <w:r>
              <w:rPr/>
            </w:r>
          </w:p>
        </w:tc>
        <w:tc>
          <w:tcPr>
            <w:tcW w:w="3725" w:type="dxa"/>
            <w:tcBorders/>
            <w:shd w:fill="auto" w:val="clear"/>
            <w:vAlign w:val="center"/>
          </w:tcPr>
          <w:p>
            <w:pPr>
              <w:pStyle w:val="TableContents"/>
              <w:spacing w:before="0" w:after="0"/>
              <w:rPr/>
            </w:pPr>
            <w:r>
              <w:rPr/>
              <w:t>Sprint Communications Company L.P.</w:t>
            </w:r>
          </w:p>
        </w:tc>
      </w:tr>
    </w:tbl>
    <w:p>
      <w:pPr>
        <w:pStyle w:val="TextBody"/>
        <w:spacing w:before="0" w:after="0"/>
        <w:rPr/>
      </w:pPr>
      <w:r>
        <w:rPr/>
      </w:r>
    </w:p>
    <w:p>
      <w:pPr>
        <w:pStyle w:val="Normal"/>
        <w:spacing w:before="0" w:after="0"/>
        <w:rPr>
          <w:sz w:val="4"/>
          <w:szCs w:val="4"/>
        </w:rPr>
      </w:pPr>
      <w:r>
        <w:rPr>
          <w:sz w:val="4"/>
          <w:szCs w:val="4"/>
        </w:rPr>
      </w:r>
      <w:bookmarkStart w:id="492" w:name="z325c97ac2b1e4c2295386944433982f3"/>
      <w:bookmarkStart w:id="493" w:name="z325c97ac2b1e4c2295386944433982f3"/>
      <w:bookmarkEnd w:id="493"/>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0"/>
              <w:ind w:left="360" w:right="0" w:hanging="0"/>
              <w:rPr/>
            </w:pPr>
            <w:r>
              <w:rPr/>
              <w:t>B.</w:t>
            </w:r>
          </w:p>
        </w:tc>
        <w:tc>
          <w:tcPr>
            <w:tcW w:w="9945" w:type="dxa"/>
            <w:tcBorders/>
            <w:shd w:fill="auto" w:val="clear"/>
            <w:vAlign w:val="center"/>
          </w:tcPr>
          <w:p>
            <w:pPr>
              <w:pStyle w:val="TableContents"/>
              <w:spacing w:before="0" w:after="0"/>
              <w:rPr/>
            </w:pPr>
            <w:r>
              <w:rPr/>
              <w:t>Pursuant to provisions of Section 17-202, Title 6, Delaware Code, a Second Amendment to the Amended and Restated Certificate of Limited is adopted as follows:</w:t>
            </w:r>
          </w:p>
        </w:tc>
      </w:tr>
    </w:tbl>
    <w:p>
      <w:pPr>
        <w:pStyle w:val="TextBody"/>
        <w:spacing w:before="0" w:after="0"/>
        <w:rPr/>
      </w:pPr>
      <w:r>
        <w:rPr/>
      </w:r>
    </w:p>
    <w:p>
      <w:pPr>
        <w:pStyle w:val="Normal"/>
        <w:spacing w:before="0" w:after="0"/>
        <w:rPr>
          <w:sz w:val="4"/>
          <w:szCs w:val="4"/>
        </w:rPr>
      </w:pPr>
      <w:r>
        <w:rPr>
          <w:sz w:val="4"/>
          <w:szCs w:val="4"/>
        </w:rPr>
      </w:r>
      <w:bookmarkStart w:id="494" w:name="z10887584fea24e03ad7c48140a2ca6e9"/>
      <w:bookmarkStart w:id="495" w:name="z10887584fea24e03ad7c48140a2ca6e9"/>
      <w:bookmarkEnd w:id="495"/>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0"/>
              <w:ind w:left="360" w:right="0" w:hanging="0"/>
              <w:rPr/>
            </w:pPr>
            <w:r>
              <w:rPr/>
              <w:t>1.</w:t>
            </w:r>
          </w:p>
        </w:tc>
        <w:tc>
          <w:tcPr>
            <w:tcW w:w="9992" w:type="dxa"/>
            <w:tcBorders/>
            <w:shd w:fill="auto" w:val="clear"/>
            <w:vAlign w:val="center"/>
          </w:tcPr>
          <w:p>
            <w:pPr>
              <w:pStyle w:val="TableContents"/>
              <w:spacing w:before="0" w:after="0"/>
              <w:rPr/>
            </w:pPr>
            <w:r>
              <w:rPr/>
              <w:t>Schedule A to ARTICLE III is hereby amended to read as set forth on the new Schedule A attached hereto.</w:t>
            </w:r>
          </w:p>
        </w:tc>
      </w:tr>
    </w:tbl>
    <w:p>
      <w:pPr>
        <w:pStyle w:val="TextBody"/>
        <w:spacing w:before="0" w:after="0"/>
        <w:rPr/>
      </w:pPr>
      <w:r>
        <w:rPr/>
      </w:r>
    </w:p>
    <w:p>
      <w:pPr>
        <w:pStyle w:val="TextBody"/>
        <w:spacing w:before="0" w:after="0"/>
        <w:rPr/>
      </w:pPr>
      <w:r>
        <w:rPr/>
      </w:r>
    </w:p>
    <w:p>
      <w:pPr>
        <w:pStyle w:val="TextBody"/>
        <w:spacing w:before="0" w:after="0"/>
        <w:ind w:left="0" w:right="0" w:firstLine="360"/>
        <w:rPr/>
      </w:pPr>
      <w:r>
        <w:rPr/>
        <w:t>IN WITNESS WHEREOF, the undersigned, being the sole General Partner of the Partnership, has executed and delivered this Certificate as of this 3rd day of February, 2021.</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496" w:name="z4dd1abbc850b42ccb14224f2ad727700"/>
      <w:bookmarkStart w:id="497" w:name="z4dd1abbc850b42ccb14224f2ad727700"/>
      <w:bookmarkEnd w:id="497"/>
    </w:p>
    <w:tbl>
      <w:tblPr>
        <w:tblW w:w="4999" w:type="dxa"/>
        <w:jc w:val="left"/>
        <w:tblInd w:w="0" w:type="dxa"/>
        <w:tblCellMar>
          <w:top w:w="0" w:type="dxa"/>
          <w:left w:w="0" w:type="dxa"/>
          <w:bottom w:w="0" w:type="dxa"/>
          <w:right w:w="0" w:type="dxa"/>
        </w:tblCellMar>
      </w:tblPr>
      <w:tblGrid>
        <w:gridCol w:w="60"/>
        <w:gridCol w:w="71"/>
        <w:gridCol w:w="27"/>
        <w:gridCol w:w="432"/>
        <w:gridCol w:w="4338"/>
        <w:gridCol w:w="71"/>
      </w:tblGrid>
      <w:tr>
        <w:trPr/>
        <w:tc>
          <w:tcPr>
            <w:tcW w:w="60" w:type="dxa"/>
            <w:tcBorders/>
            <w:shd w:fill="auto" w:val="clear"/>
            <w:vAlign w:val="center"/>
          </w:tcPr>
          <w:p>
            <w:pPr>
              <w:pStyle w:val="TableContents"/>
              <w:spacing w:before="0" w:after="283"/>
              <w:rPr/>
            </w:pPr>
            <w:r>
              <w:rPr/>
              <w:t> </w:t>
            </w:r>
          </w:p>
        </w:tc>
        <w:tc>
          <w:tcPr>
            <w:tcW w:w="4939" w:type="dxa"/>
            <w:gridSpan w:val="5"/>
            <w:tcBorders/>
            <w:shd w:fill="auto" w:val="clear"/>
            <w:vAlign w:val="center"/>
          </w:tcPr>
          <w:p>
            <w:pPr>
              <w:pStyle w:val="TableContents"/>
              <w:spacing w:before="0" w:after="0"/>
              <w:rPr/>
            </w:pPr>
            <w:r>
              <w:rPr/>
              <w:t>SPRINT COMMUNICATIONS COMPANY L.P.</w:t>
            </w:r>
          </w:p>
        </w:tc>
      </w:tr>
      <w:tr>
        <w:trPr/>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4868" w:type="dxa"/>
            <w:gridSpan w:val="4"/>
            <w:tcBorders/>
            <w:shd w:fill="auto" w:val="clear"/>
            <w:vAlign w:val="center"/>
          </w:tcPr>
          <w:p>
            <w:pPr>
              <w:pStyle w:val="TableContents"/>
              <w:spacing w:before="0" w:after="0"/>
              <w:rPr/>
            </w:pPr>
            <w:r>
              <w:rPr/>
              <w:t>By: Sprint Communications, Inc., general partner</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0"/>
              <w:rPr/>
            </w:pPr>
            <w:r>
              <w:rPr/>
              <w:t>By:</w:t>
            </w:r>
          </w:p>
        </w:tc>
        <w:tc>
          <w:tcPr>
            <w:tcW w:w="4338" w:type="dxa"/>
            <w:tcBorders>
              <w:bottom w:val="single" w:sz="12" w:space="0" w:color="000000"/>
            </w:tcBorders>
            <w:shd w:fill="auto" w:val="clear"/>
            <w:tcMar>
              <w:bottom w:w="28" w:type="dxa"/>
            </w:tcMar>
            <w:vAlign w:val="center"/>
          </w:tcPr>
          <w:p>
            <w:pPr>
              <w:pStyle w:val="TableContents"/>
              <w:spacing w:before="0" w:after="0"/>
              <w:rPr/>
            </w:pPr>
            <w:r>
              <w:rPr/>
              <w:t>/s/ Katie True-Awtry</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0"/>
              <w:ind w:left="0" w:right="0" w:firstLine="165"/>
              <w:rPr/>
            </w:pPr>
            <w:r>
              <w:rPr/>
              <w:t>Katie True-Awtry</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0"/>
              <w:ind w:left="0" w:right="0" w:firstLine="165"/>
              <w:rPr/>
            </w:pPr>
            <w:r>
              <w:rPr/>
              <w:t>Vice President &amp; Assistant Secretary</w:t>
            </w:r>
          </w:p>
        </w:tc>
        <w:tc>
          <w:tcPr>
            <w:tcW w:w="71" w:type="dxa"/>
            <w:tcBorders/>
            <w:shd w:fill="auto" w:val="cle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98" w:name="DSPFPageBreakArea73"/>
      <w:bookmarkStart w:id="499" w:name="DSPFPageBreakArea73"/>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0" w:name="DSPFPageBreak73"/>
      <w:bookmarkStart w:id="501" w:name="DSPFPageBreak73"/>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SCHEDULE A</w:t>
      </w:r>
    </w:p>
    <w:p>
      <w:pPr>
        <w:pStyle w:val="TextBody"/>
        <w:spacing w:before="0" w:after="0"/>
        <w:rPr/>
      </w:pPr>
      <w:r>
        <w:rPr/>
      </w:r>
    </w:p>
    <w:p>
      <w:pPr>
        <w:pStyle w:val="TextBody"/>
        <w:spacing w:before="0" w:after="0"/>
        <w:rPr/>
      </w:pPr>
      <w:r>
        <w:rPr/>
      </w:r>
    </w:p>
    <w:p>
      <w:pPr>
        <w:pStyle w:val="TextBody"/>
        <w:spacing w:before="0" w:after="0"/>
        <w:jc w:val="center"/>
        <w:rPr>
          <w:u w:val="single"/>
        </w:rPr>
      </w:pPr>
      <w:r>
        <w:rPr>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502" w:name="z30f799e3feef43f59612c5bfb6ab64f4"/>
      <w:bookmarkStart w:id="503" w:name="z30f799e3feef43f59612c5bfb6ab64f4"/>
      <w:bookmarkEnd w:id="503"/>
    </w:p>
    <w:tbl>
      <w:tblPr>
        <w:tblW w:w="4810" w:type="dxa"/>
        <w:jc w:val="left"/>
        <w:tblInd w:w="0" w:type="dxa"/>
        <w:tblCellMar>
          <w:top w:w="0" w:type="dxa"/>
          <w:left w:w="0" w:type="dxa"/>
          <w:bottom w:w="0" w:type="dxa"/>
          <w:right w:w="0" w:type="dxa"/>
        </w:tblCellMar>
      </w:tblPr>
      <w:tblGrid>
        <w:gridCol w:w="2750"/>
        <w:gridCol w:w="2060"/>
      </w:tblGrid>
      <w:tr>
        <w:trPr/>
        <w:tc>
          <w:tcPr>
            <w:tcW w:w="2750" w:type="dxa"/>
            <w:tcBorders/>
            <w:shd w:fill="auto" w:val="clear"/>
            <w:vAlign w:val="center"/>
          </w:tcPr>
          <w:p>
            <w:pPr>
              <w:pStyle w:val="TableContents"/>
              <w:spacing w:before="0" w:after="0"/>
              <w:rPr>
                <w:u w:val="single"/>
              </w:rPr>
            </w:pPr>
            <w:r>
              <w:rPr>
                <w:u w:val="single"/>
              </w:rPr>
              <w:t>Name</w:t>
            </w:r>
          </w:p>
        </w:tc>
        <w:tc>
          <w:tcPr>
            <w:tcW w:w="2060" w:type="dxa"/>
            <w:tcBorders/>
            <w:shd w:fill="auto" w:val="clear"/>
            <w:vAlign w:val="center"/>
          </w:tcPr>
          <w:p>
            <w:pPr>
              <w:pStyle w:val="TableContents"/>
              <w:spacing w:before="0" w:after="0"/>
              <w:rPr>
                <w:u w:val="single"/>
              </w:rPr>
            </w:pPr>
            <w:r>
              <w:rPr>
                <w:u w:val="single"/>
              </w:rPr>
              <w:t>Address</w:t>
            </w:r>
          </w:p>
        </w:tc>
      </w:tr>
      <w:tr>
        <w:trPr/>
        <w:tc>
          <w:tcPr>
            <w:tcW w:w="275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pPr>
            <w:r>
              <w:rPr/>
              <w:t>Sprint Communications, Inc.</w:t>
            </w:r>
          </w:p>
          <w:p>
            <w:pPr>
              <w:pStyle w:val="TableContents"/>
              <w:spacing w:before="0" w:after="0"/>
              <w:ind w:left="0" w:right="0" w:firstLine="75"/>
              <w:rPr/>
            </w:pPr>
            <w:r>
              <w:rPr/>
              <w:t>a Kansas corporation</w:t>
            </w:r>
          </w:p>
        </w:tc>
        <w:tc>
          <w:tcPr>
            <w:tcW w:w="2060" w:type="dxa"/>
            <w:tcBorders/>
            <w:shd w:fill="auto" w:val="clear"/>
            <w:vAlign w:val="center"/>
          </w:tcPr>
          <w:p>
            <w:pPr>
              <w:pStyle w:val="TableContents"/>
              <w:spacing w:lineRule="auto" w:line="240" w:before="0" w:after="0"/>
              <w:rPr/>
            </w:pPr>
            <w:r>
              <w:rPr/>
              <w:t>12920 SE 38th St.</w:t>
            </w:r>
          </w:p>
          <w:p>
            <w:pPr>
              <w:pStyle w:val="TableContents"/>
              <w:spacing w:before="0" w:after="0"/>
              <w:rPr/>
            </w:pPr>
            <w:r>
              <w:rPr/>
              <w:t>Bellevue, WA 98006</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u w:val="single"/>
        </w:rPr>
      </w:pPr>
      <w:r>
        <w:rPr>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504" w:name="z5a1df15720e748bf84adb217cbabd8dc"/>
      <w:bookmarkStart w:id="505" w:name="z5a1df15720e748bf84adb217cbabd8dc"/>
      <w:bookmarkEnd w:id="505"/>
    </w:p>
    <w:tbl>
      <w:tblPr>
        <w:tblW w:w="5425" w:type="dxa"/>
        <w:jc w:val="left"/>
        <w:tblInd w:w="0" w:type="dxa"/>
        <w:tblCellMar>
          <w:top w:w="0" w:type="dxa"/>
          <w:left w:w="0" w:type="dxa"/>
          <w:bottom w:w="0" w:type="dxa"/>
          <w:right w:w="0" w:type="dxa"/>
        </w:tblCellMar>
      </w:tblPr>
      <w:tblGrid>
        <w:gridCol w:w="3365"/>
        <w:gridCol w:w="2060"/>
      </w:tblGrid>
      <w:tr>
        <w:trPr/>
        <w:tc>
          <w:tcPr>
            <w:tcW w:w="3365" w:type="dxa"/>
            <w:tcBorders/>
            <w:shd w:fill="auto" w:val="clear"/>
            <w:vAlign w:val="center"/>
          </w:tcPr>
          <w:p>
            <w:pPr>
              <w:pStyle w:val="TableContents"/>
              <w:spacing w:before="0" w:after="0"/>
              <w:rPr>
                <w:u w:val="single"/>
              </w:rPr>
            </w:pPr>
            <w:r>
              <w:rPr>
                <w:u w:val="single"/>
              </w:rPr>
              <w:t>Name</w:t>
            </w:r>
          </w:p>
        </w:tc>
        <w:tc>
          <w:tcPr>
            <w:tcW w:w="2060" w:type="dxa"/>
            <w:tcBorders/>
            <w:shd w:fill="auto" w:val="clear"/>
            <w:vAlign w:val="center"/>
          </w:tcPr>
          <w:p>
            <w:pPr>
              <w:pStyle w:val="TableContents"/>
              <w:spacing w:before="0" w:after="0"/>
              <w:rPr>
                <w:u w:val="single"/>
              </w:rPr>
            </w:pPr>
            <w:r>
              <w:rPr>
                <w:u w:val="single"/>
              </w:rPr>
              <w:t>Address</w:t>
            </w:r>
          </w:p>
        </w:tc>
      </w:tr>
      <w:tr>
        <w:trPr/>
        <w:tc>
          <w:tcPr>
            <w:tcW w:w="3365"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pPr>
            <w:r>
              <w:rPr/>
              <w:t>Utelcom LLC</w:t>
            </w:r>
          </w:p>
          <w:p>
            <w:pPr>
              <w:pStyle w:val="TableContents"/>
              <w:spacing w:before="0" w:after="0"/>
              <w:ind w:left="0" w:right="0" w:firstLine="75"/>
              <w:rPr/>
            </w:pPr>
            <w:r>
              <w:rPr/>
              <w:t>a Kansas limited liability company</w:t>
            </w:r>
          </w:p>
        </w:tc>
        <w:tc>
          <w:tcPr>
            <w:tcW w:w="2060" w:type="dxa"/>
            <w:tcBorders/>
            <w:shd w:fill="auto" w:val="clear"/>
            <w:vAlign w:val="center"/>
          </w:tcPr>
          <w:p>
            <w:pPr>
              <w:pStyle w:val="TableContents"/>
              <w:spacing w:lineRule="auto" w:line="240" w:before="0" w:after="0"/>
              <w:rPr/>
            </w:pPr>
            <w:r>
              <w:rPr/>
              <w:t>12920 SE 38th St.</w:t>
            </w:r>
          </w:p>
          <w:p>
            <w:pPr>
              <w:pStyle w:val="TableContents"/>
              <w:spacing w:before="0" w:after="0"/>
              <w:rPr/>
            </w:pPr>
            <w:r>
              <w:rPr/>
              <w:t>Bellevue, WA 98006</w:t>
            </w:r>
          </w:p>
        </w:tc>
      </w:tr>
    </w:tbl>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506" w:name="nt10021707x1_ex3-178.htm"/>
      <w:bookmarkStart w:id="507" w:name="ksnt10021707x1_ex3178"/>
      <w:bookmarkStart w:id="508" w:name="nt10021707x1_ex3-178.htm"/>
      <w:bookmarkStart w:id="509" w:name="ksnt10021707x1_ex3178"/>
      <w:bookmarkEnd w:id="508"/>
      <w:bookmarkEnd w:id="509"/>
    </w:p>
    <w:p>
      <w:pPr>
        <w:pStyle w:val="TextBody"/>
        <w:spacing w:before="0" w:after="0"/>
        <w:jc w:val="right"/>
        <w:rPr>
          <w:rFonts w:ascii="Times New Roman;Times;serif" w:hAnsi="Times New Roman;Times;serif"/>
          <w:b/>
        </w:rPr>
      </w:pPr>
      <w:r>
        <w:rPr>
          <w:rFonts w:ascii="Times New Roman;Times;serif" w:hAnsi="Times New Roman;Times;serif"/>
          <w:b/>
        </w:rPr>
        <w:t>Exhibit 3.178</w:t>
      </w:r>
    </w:p>
    <w:p>
      <w:pPr>
        <w:pStyle w:val="TextBody"/>
        <w:spacing w:before="0" w:after="0"/>
        <w:jc w:val="center"/>
        <w:rPr/>
      </w:pPr>
      <w:r>
        <w:rPr/>
      </w:r>
    </w:p>
    <w:p>
      <w:pPr>
        <w:pStyle w:val="TextBody"/>
        <w:spacing w:before="0" w:after="0"/>
        <w:jc w:val="center"/>
        <w:rPr/>
      </w:pPr>
      <w:r>
        <w:rPr/>
        <w:t>ARTICLES OF AMENDMENT</w:t>
      </w:r>
    </w:p>
    <w:p>
      <w:pPr>
        <w:pStyle w:val="TextBody"/>
        <w:spacing w:before="0" w:after="0"/>
        <w:jc w:val="center"/>
        <w:rPr/>
      </w:pPr>
      <w:r>
        <w:rPr/>
        <w:t>OF THE</w:t>
      </w:r>
    </w:p>
    <w:p>
      <w:pPr>
        <w:pStyle w:val="TextBody"/>
        <w:spacing w:before="0" w:after="0"/>
        <w:jc w:val="center"/>
        <w:rPr/>
      </w:pPr>
      <w:r>
        <w:rPr/>
        <w:t>ARTICLES OF INCORPORATION</w:t>
      </w:r>
    </w:p>
    <w:p>
      <w:pPr>
        <w:pStyle w:val="TextBody"/>
        <w:spacing w:before="0" w:after="0"/>
        <w:jc w:val="center"/>
        <w:rPr/>
      </w:pPr>
      <w:r>
        <w:rPr/>
        <w:t>OF</w:t>
      </w:r>
    </w:p>
    <w:p>
      <w:pPr>
        <w:pStyle w:val="TextBody"/>
        <w:spacing w:before="0" w:after="0"/>
        <w:jc w:val="center"/>
        <w:rPr/>
      </w:pPr>
      <w:r>
        <w:rPr/>
        <w:t>SPRINT COMMUNICATIONS COMPANY OF VIRGINIA, INC.</w:t>
      </w:r>
    </w:p>
    <w:p>
      <w:pPr>
        <w:pStyle w:val="TextBody"/>
        <w:spacing w:before="0" w:after="0"/>
        <w:rPr/>
      </w:pPr>
      <w:r>
        <w:rPr/>
      </w:r>
    </w:p>
    <w:p>
      <w:pPr>
        <w:pStyle w:val="TextBody"/>
        <w:spacing w:before="0" w:after="0"/>
        <w:ind w:left="0" w:right="0" w:firstLine="720"/>
        <w:jc w:val="both"/>
        <w:rPr/>
      </w:pPr>
      <w:r>
        <w:rPr/>
        <w:t>Pursuant to Article 3 of Title 13.1-55 of the Code of Virginia, the undersigned Corporation adopts the following Articles of Amendment of the Articles of Incorporation:</w:t>
      </w:r>
    </w:p>
    <w:p>
      <w:pPr>
        <w:pStyle w:val="TextBody"/>
        <w:spacing w:before="0" w:after="0"/>
        <w:ind w:left="0" w:right="0" w:firstLine="720"/>
        <w:jc w:val="both"/>
        <w:rPr/>
      </w:pPr>
      <w:r>
        <w:rPr/>
      </w:r>
    </w:p>
    <w:p>
      <w:pPr>
        <w:pStyle w:val="TextBody"/>
        <w:spacing w:before="0" w:after="0"/>
        <w:ind w:left="720" w:right="0" w:hanging="0"/>
        <w:jc w:val="left"/>
        <w:rPr/>
      </w:pPr>
      <w:r>
        <w:rPr/>
        <w:t xml:space="preserve">(a) </w:t>
      </w:r>
    </w:p>
    <w:p>
      <w:pPr>
        <w:pStyle w:val="TextBody"/>
        <w:spacing w:before="0" w:after="0"/>
        <w:ind w:left="0" w:right="0" w:firstLine="1440"/>
        <w:jc w:val="both"/>
        <w:rPr/>
      </w:pPr>
      <w:r>
        <w:rPr/>
        <w:t>The name of the Corporation is Sprint Communications Company, Inc.</w:t>
      </w:r>
    </w:p>
    <w:p>
      <w:pPr>
        <w:pStyle w:val="TextBody"/>
        <w:spacing w:before="0" w:after="0"/>
        <w:rPr/>
      </w:pPr>
      <w:r>
        <w:rPr/>
      </w:r>
    </w:p>
    <w:p>
      <w:pPr>
        <w:pStyle w:val="TextBody"/>
        <w:spacing w:before="0" w:after="0"/>
        <w:ind w:left="720" w:right="0" w:hanging="0"/>
        <w:jc w:val="left"/>
        <w:rPr/>
      </w:pPr>
      <w:r>
        <w:rPr/>
        <w:t>(b)</w:t>
      </w:r>
    </w:p>
    <w:p>
      <w:pPr>
        <w:pStyle w:val="TextBody"/>
        <w:spacing w:before="0" w:after="0"/>
        <w:ind w:left="0" w:right="0" w:firstLine="1440"/>
        <w:jc w:val="both"/>
        <w:rPr/>
      </w:pPr>
      <w:r>
        <w:rPr/>
        <w:t>The following Amendment to the Articles of Incorporation was adopted by unanimous consent of the sole shareholder of the Corporation on March 24, 20201.</w:t>
      </w:r>
    </w:p>
    <w:p>
      <w:pPr>
        <w:pStyle w:val="TextBody"/>
        <w:spacing w:before="0" w:after="0"/>
        <w:ind w:left="0" w:right="0" w:firstLine="720"/>
        <w:jc w:val="both"/>
        <w:rPr/>
      </w:pPr>
      <w:r>
        <w:rPr/>
      </w:r>
    </w:p>
    <w:p>
      <w:pPr>
        <w:pStyle w:val="TextBody"/>
        <w:spacing w:before="0" w:after="0"/>
        <w:ind w:left="0" w:right="0" w:firstLine="720"/>
        <w:jc w:val="both"/>
        <w:rPr/>
      </w:pPr>
      <w:r>
        <w:rPr/>
        <w:t>Paragraph (b) of the Articles of Incorporation is hereby amended to read hereafter in its entirety as follows:</w:t>
      </w:r>
    </w:p>
    <w:p>
      <w:pPr>
        <w:pStyle w:val="TextBody"/>
        <w:spacing w:before="0" w:after="0"/>
        <w:ind w:left="0" w:right="0" w:firstLine="720"/>
        <w:jc w:val="both"/>
        <w:rPr/>
      </w:pPr>
      <w:r>
        <w:rPr/>
      </w:r>
    </w:p>
    <w:p>
      <w:pPr>
        <w:pStyle w:val="TextBody"/>
        <w:spacing w:before="0" w:after="0"/>
        <w:ind w:left="720" w:right="0" w:hanging="0"/>
        <w:jc w:val="left"/>
        <w:rPr/>
      </w:pPr>
      <w:r>
        <w:rPr/>
        <w:t>(b)</w:t>
      </w:r>
    </w:p>
    <w:p>
      <w:pPr>
        <w:pStyle w:val="TextBody"/>
        <w:spacing w:before="0" w:after="0"/>
        <w:ind w:left="0" w:right="0" w:firstLine="1440"/>
        <w:jc w:val="both"/>
        <w:rPr/>
      </w:pPr>
      <w:r>
        <w:rPr/>
        <w:t>The purpose or purposes for which the Corporation is organized are:</w:t>
      </w:r>
    </w:p>
    <w:p>
      <w:pPr>
        <w:pStyle w:val="TextBody"/>
        <w:spacing w:before="0" w:after="0"/>
        <w:rPr/>
      </w:pPr>
      <w:r>
        <w:rPr/>
      </w:r>
    </w:p>
    <w:p>
      <w:pPr>
        <w:pStyle w:val="TextBody"/>
        <w:spacing w:before="0" w:after="0"/>
        <w:ind w:left="1440" w:right="0" w:hanging="0"/>
        <w:jc w:val="both"/>
        <w:rPr/>
      </w:pPr>
      <w:r>
        <w:rPr/>
        <w:t>To conduct any lawful business allowed under the law of the Commonwealth of Virginia.</w:t>
      </w:r>
    </w:p>
    <w:p>
      <w:pPr>
        <w:pStyle w:val="TextBody"/>
        <w:spacing w:before="0" w:after="0"/>
        <w:ind w:left="0" w:right="0" w:firstLine="720"/>
        <w:jc w:val="both"/>
        <w:rPr/>
      </w:pPr>
      <w:r>
        <w:rPr/>
      </w:r>
    </w:p>
    <w:p>
      <w:pPr>
        <w:pStyle w:val="TextBody"/>
        <w:spacing w:before="0" w:after="0"/>
        <w:ind w:left="0" w:right="0" w:firstLine="720"/>
        <w:jc w:val="both"/>
        <w:rPr/>
      </w:pPr>
      <w:r>
        <w:rPr/>
        <w:t>(c)</w:t>
      </w:r>
    </w:p>
    <w:p>
      <w:pPr>
        <w:pStyle w:val="TextBody"/>
        <w:spacing w:before="0" w:after="0"/>
        <w:ind w:left="0" w:right="0" w:firstLine="1440"/>
        <w:jc w:val="both"/>
        <w:rPr/>
      </w:pPr>
      <w:r>
        <w:rPr/>
        <w:t>The number of shares of the Corporation outstanding at the time of such adoption was 100,000 and the number of shares entitled to vote therein was 100,000.</w:t>
      </w:r>
    </w:p>
    <w:p>
      <w:pPr>
        <w:pStyle w:val="TextBody"/>
        <w:spacing w:before="0" w:after="0"/>
        <w:rPr/>
      </w:pPr>
      <w:r>
        <w:rPr/>
      </w:r>
    </w:p>
    <w:p>
      <w:pPr>
        <w:pStyle w:val="TextBody"/>
        <w:spacing w:before="0" w:after="0"/>
        <w:ind w:left="0" w:right="0" w:firstLine="720"/>
        <w:jc w:val="both"/>
        <w:rPr/>
      </w:pPr>
      <w:r>
        <w:rPr/>
        <w:t>(d)</w:t>
      </w:r>
    </w:p>
    <w:p>
      <w:pPr>
        <w:pStyle w:val="TextBody"/>
        <w:spacing w:before="0" w:after="0"/>
        <w:ind w:left="0" w:right="0" w:firstLine="1440"/>
        <w:jc w:val="both"/>
        <w:rPr/>
      </w:pPr>
      <w:r>
        <w:rPr/>
        <w:t>The holder of all of the shares outstanding and entitled to vote on said Amendment have signed a consent in writing adopting such Amendment.</w:t>
      </w:r>
    </w:p>
    <w:p>
      <w:pPr>
        <w:pStyle w:val="TextBody"/>
        <w:spacing w:before="0" w:after="0"/>
        <w:rPr/>
      </w:pPr>
      <w:r>
        <w:rPr/>
      </w:r>
    </w:p>
    <w:p>
      <w:pPr>
        <w:pStyle w:val="TextBody"/>
        <w:spacing w:before="0" w:after="0"/>
        <w:jc w:val="both"/>
        <w:rPr/>
      </w:pPr>
      <w:r>
        <w:rPr/>
        <w:t>March 24, 2021</w:t>
      </w:r>
    </w:p>
    <w:p>
      <w:pPr>
        <w:pStyle w:val="TextBody"/>
        <w:spacing w:before="0" w:after="0"/>
        <w:rPr/>
      </w:pPr>
      <w:r>
        <w:rPr/>
      </w:r>
    </w:p>
    <w:p>
      <w:pPr>
        <w:pStyle w:val="Normal"/>
        <w:spacing w:before="0" w:after="0"/>
        <w:rPr>
          <w:sz w:val="4"/>
          <w:szCs w:val="4"/>
        </w:rPr>
      </w:pPr>
      <w:r>
        <w:rPr>
          <w:sz w:val="4"/>
          <w:szCs w:val="4"/>
        </w:rPr>
      </w:r>
      <w:bookmarkStart w:id="510" w:name="z9e97b4a7e2e04f999bc36d8ad59d7686"/>
      <w:bookmarkStart w:id="511" w:name="z9e97b4a7e2e04f999bc36d8ad59d7686"/>
      <w:bookmarkEnd w:id="511"/>
    </w:p>
    <w:tbl>
      <w:tblPr>
        <w:tblW w:w="5058" w:type="dxa"/>
        <w:jc w:val="left"/>
        <w:tblInd w:w="0" w:type="dxa"/>
        <w:tblCellMar>
          <w:top w:w="0" w:type="dxa"/>
          <w:left w:w="0" w:type="dxa"/>
          <w:bottom w:w="0" w:type="dxa"/>
          <w:right w:w="0" w:type="dxa"/>
        </w:tblCellMar>
      </w:tblPr>
      <w:tblGrid>
        <w:gridCol w:w="60"/>
        <w:gridCol w:w="587"/>
        <w:gridCol w:w="442"/>
        <w:gridCol w:w="3969"/>
      </w:tblGrid>
      <w:tr>
        <w:trPr/>
        <w:tc>
          <w:tcPr>
            <w:tcW w:w="60" w:type="dxa"/>
            <w:tcBorders/>
            <w:shd w:fill="auto" w:val="clear"/>
            <w:vAlign w:val="center"/>
          </w:tcPr>
          <w:p>
            <w:pPr>
              <w:pStyle w:val="TableContents"/>
              <w:spacing w:before="0" w:after="283"/>
              <w:rPr/>
            </w:pPr>
            <w:r>
              <w:rPr/>
              <w:t> </w:t>
            </w:r>
          </w:p>
        </w:tc>
        <w:tc>
          <w:tcPr>
            <w:tcW w:w="4998" w:type="dxa"/>
            <w:gridSpan w:val="3"/>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 COMMUNICATIONS COMPANY L.P.,</w:t>
            </w:r>
          </w:p>
        </w:tc>
      </w:tr>
      <w:tr>
        <w:trPr/>
        <w:tc>
          <w:tcPr>
            <w:tcW w:w="60" w:type="dxa"/>
            <w:tcBorders/>
            <w:shd w:fill="auto" w:val="clear"/>
            <w:vAlign w:val="center"/>
          </w:tcPr>
          <w:p>
            <w:pPr>
              <w:pStyle w:val="TableContents"/>
              <w:spacing w:before="0" w:after="283"/>
              <w:rPr/>
            </w:pPr>
            <w:r>
              <w:rPr/>
              <w:t> </w:t>
            </w:r>
          </w:p>
        </w:tc>
        <w:tc>
          <w:tcPr>
            <w:tcW w:w="4998" w:type="dxa"/>
            <w:gridSpan w:val="3"/>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its shareholder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 xml:space="preserve">By:  </w:t>
            </w:r>
          </w:p>
        </w:tc>
        <w:tc>
          <w:tcPr>
            <w:tcW w:w="4411" w:type="dxa"/>
            <w:gridSpan w:val="2"/>
            <w:tcBorders/>
            <w:shd w:fill="auto" w:val="clear"/>
            <w:vAlign w:val="center"/>
          </w:tcPr>
          <w:p>
            <w:pPr>
              <w:pStyle w:val="TableContents"/>
              <w:spacing w:before="0" w:after="283"/>
              <w:rPr/>
            </w:pPr>
            <w:r>
              <w:rPr/>
              <w:t>Sprint Communications, Inc.,</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r>
          </w:p>
        </w:tc>
        <w:tc>
          <w:tcPr>
            <w:tcW w:w="4411" w:type="dxa"/>
            <w:gridSpan w:val="2"/>
            <w:tcBorders/>
            <w:shd w:fill="auto" w:val="clear"/>
            <w:vAlign w:val="center"/>
          </w:tcPr>
          <w:p>
            <w:pPr>
              <w:pStyle w:val="TableContents"/>
              <w:spacing w:before="0" w:after="283"/>
              <w:rPr/>
            </w:pPr>
            <w:r>
              <w:rPr/>
              <w:t>its general partner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3969"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 General</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512" w:name="nt10021707x1_ex3-214.htm"/>
      <w:bookmarkStart w:id="513" w:name="ksnt10021707x1_ex3214"/>
      <w:bookmarkStart w:id="514" w:name="nt10021707x1_ex3-214.htm"/>
      <w:bookmarkStart w:id="515" w:name="ksnt10021707x1_ex3214"/>
      <w:bookmarkEnd w:id="514"/>
      <w:bookmarkEnd w:id="515"/>
    </w:p>
    <w:p>
      <w:pPr>
        <w:pStyle w:val="TextBody"/>
        <w:jc w:val="right"/>
        <w:rPr>
          <w:rFonts w:ascii="Times New Roman;Times;Serif" w:hAnsi="Times New Roman;Times;Serif"/>
          <w:b/>
          <w:sz w:val="20"/>
        </w:rPr>
      </w:pPr>
      <w:r>
        <w:rPr>
          <w:rFonts w:ascii="Times New Roman;Times;Serif" w:hAnsi="Times New Roman;Times;Serif"/>
          <w:b/>
          <w:sz w:val="20"/>
        </w:rPr>
        <w:t>Exhibit 3.214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tbl>
      <w:tblPr>
        <w:tblW w:w="6168" w:type="dxa"/>
        <w:jc w:val="left"/>
        <w:tblInd w:w="0" w:type="dxa"/>
        <w:tblCellMar>
          <w:top w:w="0" w:type="dxa"/>
          <w:left w:w="0" w:type="dxa"/>
          <w:bottom w:w="0" w:type="dxa"/>
          <w:right w:w="0" w:type="dxa"/>
        </w:tblCellMar>
      </w:tblPr>
      <w:tblGrid>
        <w:gridCol w:w="38"/>
        <w:gridCol w:w="170"/>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5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T-Mobile Innovations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address of its registered office in the State of Delaware is 251 Little Falls Drive, Wilmington, DE 19808. The name of the registered agent at such address is Corporation Service Company.</w:t>
            </w:r>
          </w:p>
        </w:tc>
      </w:tr>
    </w:tbl>
    <w:p>
      <w:pPr>
        <w:pStyle w:val="TextBody"/>
        <w:spacing w:before="0" w:after="0"/>
        <w:rPr>
          <w:caps w:val="false"/>
          <w:smallCaps w:val="false"/>
        </w:rPr>
      </w:pPr>
      <w:r>
        <w:rPr>
          <w:caps w:val="false"/>
          <w:smallCaps w:val="false"/>
        </w:rPr>
        <w:t> </w:t>
      </w:r>
    </w:p>
    <w:tbl>
      <w:tblPr>
        <w:tblW w:w="5613" w:type="dxa"/>
        <w:jc w:val="left"/>
        <w:tblInd w:w="0" w:type="dxa"/>
        <w:tblCellMar>
          <w:top w:w="0" w:type="dxa"/>
          <w:left w:w="0" w:type="dxa"/>
          <w:bottom w:w="0" w:type="dxa"/>
          <w:right w:w="0" w:type="dxa"/>
        </w:tblCellMar>
      </w:tblPr>
      <w:tblGrid>
        <w:gridCol w:w="38"/>
        <w:gridCol w:w="170"/>
        <w:gridCol w:w="54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4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Formation is effective as of December 31,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Innovations LLC</w:t>
      </w:r>
    </w:p>
    <w:p>
      <w:pPr>
        <w:pStyle w:val="HorizontalLine"/>
        <w:pBdr>
          <w:bottom w:val="single" w:sz="20" w:space="0" w:color="808080"/>
        </w:pBdr>
        <w:rPr/>
      </w:pPr>
      <w:r>
        <w:rPr/>
      </w:r>
      <w:r>
        <w:br w:type="page"/>
      </w:r>
    </w:p>
    <w:p>
      <w:pPr>
        <w:pStyle w:val="HorizontalLine"/>
        <w:pBdr>
          <w:bottom w:val="single" w:sz="20" w:space="0" w:color="808080"/>
        </w:pBdr>
        <w:rPr/>
      </w:pPr>
      <w:r>
        <w:rPr/>
      </w:r>
      <w:bookmarkStart w:id="516" w:name="nt10021707x1_ex3-215.htm"/>
      <w:bookmarkStart w:id="517" w:name="ksnt10021707x1_ex3215"/>
      <w:bookmarkStart w:id="518" w:name="nt10021707x1_ex3-215.htm"/>
      <w:bookmarkStart w:id="519" w:name="ksnt10021707x1_ex3215"/>
      <w:bookmarkEnd w:id="518"/>
      <w:bookmarkEnd w:id="519"/>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T-MOBILE INNOVATIONS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T-Mobile Innovations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Sprint Communications,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T-Mobile Innovations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20" w:name="DSPFPageNumber70"/>
      <w:bookmarkStart w:id="521" w:name="DSPFPageBreakArea74"/>
      <w:bookmarkEnd w:id="520"/>
      <w:bookmarkEnd w:id="521"/>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2" w:name="DSPFPageBreak74"/>
      <w:bookmarkStart w:id="523" w:name="DSPFPageBreak74"/>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 of the Member are as follows:</w:t>
      </w:r>
    </w:p>
    <w:p>
      <w:pPr>
        <w:pStyle w:val="TextBody"/>
        <w:spacing w:before="0" w:after="0"/>
        <w:ind w:left="0" w:right="0" w:firstLine="720"/>
        <w:jc w:val="both"/>
        <w:rPr>
          <w:caps w:val="false"/>
          <w:smallCaps w:val="false"/>
        </w:rPr>
      </w:pPr>
      <w:r>
        <w:rPr>
          <w:caps w:val="false"/>
          <w:smallCaps w:val="false"/>
        </w:rPr>
        <w:t> </w:t>
      </w:r>
    </w:p>
    <w:tbl>
      <w:tblPr>
        <w:tblW w:w="4240" w:type="dxa"/>
        <w:jc w:val="center"/>
        <w:tblInd w:w="0" w:type="dxa"/>
        <w:tblCellMar>
          <w:top w:w="0" w:type="dxa"/>
          <w:left w:w="0" w:type="dxa"/>
          <w:bottom w:w="28" w:type="dxa"/>
          <w:right w:w="0" w:type="dxa"/>
        </w:tblCellMar>
      </w:tblPr>
      <w:tblGrid>
        <w:gridCol w:w="2360"/>
        <w:gridCol w:w="60"/>
        <w:gridCol w:w="60"/>
        <w:gridCol w:w="1760"/>
      </w:tblGrid>
      <w:tr>
        <w:trPr/>
        <w:tc>
          <w:tcPr>
            <w:tcW w:w="23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23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23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24" w:name="DSPFPageNumber71"/>
      <w:bookmarkStart w:id="525" w:name="DSPFPageBreakArea75"/>
      <w:bookmarkEnd w:id="524"/>
      <w:bookmarkEnd w:id="525"/>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6" w:name="DSPFPageBreak75"/>
      <w:bookmarkStart w:id="527" w:name="DSPFPageBreak75"/>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Melissa Jobe</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Susan Reines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Lindsey Romano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92"/>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28" w:name="DSPFPageNumber72"/>
      <w:bookmarkStart w:id="529" w:name="DSPFPageBreakArea76"/>
      <w:bookmarkEnd w:id="528"/>
      <w:bookmarkEnd w:id="529"/>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0" w:name="DSPFPageBreak76"/>
      <w:bookmarkStart w:id="531" w:name="DSPFPageBreak76"/>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hanging="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32" w:name="DSPFPageNumber73"/>
      <w:bookmarkStart w:id="533" w:name="DSPFPageBreakArea77"/>
      <w:bookmarkEnd w:id="532"/>
      <w:bookmarkEnd w:id="533"/>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4" w:name="DSPFPageBreak77"/>
      <w:bookmarkStart w:id="535" w:name="DSPFPageBreak77"/>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36" w:name="DSPFPageNumber74"/>
      <w:bookmarkStart w:id="537" w:name="DSPFPageBreakArea78"/>
      <w:bookmarkEnd w:id="536"/>
      <w:bookmarkEnd w:id="537"/>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8" w:name="DSPFPageBreak78"/>
      <w:bookmarkStart w:id="539" w:name="DSPFPageBreak78"/>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40" w:name="DSPFPageNumber75"/>
      <w:bookmarkStart w:id="541" w:name="DSPFPageBreakArea79"/>
      <w:bookmarkEnd w:id="540"/>
      <w:bookmarkEnd w:id="541"/>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2" w:name="DSPFPageBreak79"/>
      <w:bookmarkStart w:id="543" w:name="DSPFPageBreak79"/>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SPRINT COMMUNICATIONS,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rPr/>
      </w:pPr>
      <w:r>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(T-Mobile Innovations LLC, Limited Liability Company Agreement)</w:t>
      </w:r>
    </w:p>
    <w:p>
      <w:pPr>
        <w:pStyle w:val="TextBody"/>
        <w:rPr/>
      </w:pPr>
      <w:r>
        <w:rPr/>
        <w:t> </w:t>
      </w:r>
    </w:p>
    <w:p>
      <w:pPr>
        <w:pStyle w:val="TextBody"/>
        <w:spacing w:before="0" w:after="0"/>
        <w:ind w:left="0" w:right="0" w:hanging="0"/>
        <w:jc w:val="center"/>
        <w:rPr/>
      </w:pPr>
      <w:r>
        <w:rPr/>
        <w:t>7</w:t>
      </w:r>
      <w:r>
        <w:br w:type="page"/>
      </w:r>
    </w:p>
    <w:p>
      <w:pPr>
        <w:pStyle w:val="HorizontalLine"/>
        <w:pBdr>
          <w:bottom w:val="single" w:sz="20" w:space="0" w:color="808080"/>
        </w:pBdr>
        <w:rPr/>
      </w:pPr>
      <w:r>
        <w:rPr/>
      </w:r>
      <w:bookmarkStart w:id="544" w:name="nt10021707x1_ex3-228.htm"/>
      <w:bookmarkStart w:id="545" w:name="ksnt10021707x1_ex3228"/>
      <w:bookmarkStart w:id="546" w:name="nt10021707x1_ex3-228.htm"/>
      <w:bookmarkStart w:id="547" w:name="ksnt10021707x1_ex3228"/>
      <w:bookmarkEnd w:id="546"/>
      <w:bookmarkEnd w:id="547"/>
    </w:p>
    <w:p>
      <w:pPr>
        <w:pStyle w:val="TextBody"/>
        <w:jc w:val="right"/>
        <w:rPr>
          <w:rFonts w:ascii="Times New Roman;Times;Serif" w:hAnsi="Times New Roman;Times;Serif"/>
          <w:b/>
          <w:sz w:val="20"/>
        </w:rPr>
      </w:pPr>
      <w:r>
        <w:rPr>
          <w:rFonts w:ascii="Times New Roman;Times;Serif" w:hAnsi="Times New Roman;Times;Serif"/>
          <w:b/>
          <w:sz w:val="20"/>
        </w:rPr>
        <w:t>Exhibit 3.228</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limited liability company is T-Mobile Resources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address of its registered office in the State of Delaware is 251 Little Falls Drive, Wilmington, DE 19808. The name of the registered agent at such address is Corporation Service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Certificate of Formation is effective as of January 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1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548" w:name="nt10021707x1_ex3-229.htm"/>
      <w:bookmarkStart w:id="549" w:name="ksnt10021707x1_ex3229"/>
      <w:bookmarkStart w:id="550" w:name="nt10021707x1_ex3-229.htm"/>
      <w:bookmarkStart w:id="551" w:name="ksnt10021707x1_ex3229"/>
      <w:bookmarkEnd w:id="550"/>
      <w:bookmarkEnd w:id="551"/>
    </w:p>
    <w:p>
      <w:pPr>
        <w:pStyle w:val="TextBody"/>
        <w:jc w:val="right"/>
        <w:rPr>
          <w:rFonts w:ascii="Times New Roman;Times;Serif" w:hAnsi="Times New Roman;Times;Serif"/>
          <w:b/>
          <w:sz w:val="20"/>
        </w:rPr>
      </w:pPr>
      <w:r>
        <w:rPr>
          <w:rFonts w:ascii="Times New Roman;Times;Serif" w:hAnsi="Times New Roman;Times;Serif"/>
          <w:b/>
          <w:sz w:val="20"/>
        </w:rPr>
        <w:t>Exhibit 3.229</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T-MOBILE RESOURCES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T-Mobile Resources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firstLine="64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firstLine="648"/>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T-Mobile Resources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52" w:name="DSPFPageNumber76"/>
      <w:bookmarkStart w:id="553" w:name="DSPFPageBreakArea80"/>
      <w:bookmarkEnd w:id="552"/>
      <w:bookmarkEnd w:id="553"/>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4" w:name="DSPFPageBreak80"/>
      <w:bookmarkStart w:id="555" w:name="DSPFPageBreak80"/>
      <w:bookmarkEnd w:id="5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92"/>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56" w:name="DSPFPageNumber77"/>
      <w:bookmarkStart w:id="557" w:name="DSPFPageBreakArea81"/>
      <w:bookmarkEnd w:id="556"/>
      <w:bookmarkEnd w:id="557"/>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8" w:name="DSPFPageBreak81"/>
      <w:bookmarkStart w:id="559" w:name="DSPFPageBreak81"/>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Greg Trant</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w:t>
        <w:br/>
        <w:t>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60" w:name="DSPFPageNumber78"/>
      <w:bookmarkStart w:id="561" w:name="DSPFPageBreakArea82"/>
      <w:bookmarkEnd w:id="560"/>
      <w:bookmarkEnd w:id="561"/>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2" w:name="DSPFPageBreak82"/>
      <w:bookmarkStart w:id="563" w:name="DSPFPageBreak82"/>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64" w:name="DSPFPageNumber79"/>
      <w:bookmarkStart w:id="565" w:name="DSPFPageBreakArea83"/>
      <w:bookmarkEnd w:id="564"/>
      <w:bookmarkEnd w:id="565"/>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6" w:name="DSPFPageBreak83"/>
      <w:bookmarkStart w:id="567" w:name="DSPFPageBreak83"/>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68" w:name="DSPFPageNumber80"/>
      <w:bookmarkStart w:id="569" w:name="DSPFPageBreakArea84"/>
      <w:bookmarkEnd w:id="568"/>
      <w:bookmarkEnd w:id="569"/>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0" w:name="DSPFPageBreak84"/>
      <w:bookmarkStart w:id="571" w:name="DSPFPageBreak84"/>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72" w:name="DSPFPageNumber81"/>
      <w:bookmarkStart w:id="573" w:name="DSPFPageBreakArea85"/>
      <w:bookmarkEnd w:id="572"/>
      <w:bookmarkEnd w:id="573"/>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4" w:name="DSPFPageBreak85"/>
      <w:bookmarkStart w:id="575" w:name="DSPFPageBreak85"/>
      <w:bookmarkEnd w:id="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3590" w:type="dxa"/>
        <w:jc w:val="left"/>
        <w:tblInd w:w="0" w:type="dxa"/>
        <w:tblCellMar>
          <w:top w:w="0" w:type="dxa"/>
          <w:left w:w="0" w:type="dxa"/>
          <w:bottom w:w="0" w:type="dxa"/>
          <w:right w:w="0" w:type="dxa"/>
        </w:tblCellMar>
      </w:tblPr>
      <w:tblGrid>
        <w:gridCol w:w="75"/>
        <w:gridCol w:w="3515"/>
      </w:tblGrid>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1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And Secretary</w:t>
            </w:r>
          </w:p>
        </w:tc>
      </w:tr>
    </w:tbl>
    <w:p>
      <w:pPr>
        <w:pStyle w:val="TextBody"/>
        <w:rPr/>
      </w:pPr>
      <w:r>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(T-Mobile Resources LLC Limited Liability Company Agreement)</w:t>
      </w:r>
    </w:p>
    <w:p>
      <w:pPr>
        <w:pStyle w:val="TextBody"/>
        <w:spacing w:before="0" w:after="0"/>
        <w:jc w:val="center"/>
        <w:rPr>
          <w:rFonts w:ascii="Times New Roman;Times;Serif" w:hAnsi="Times New Roman;Times;Serif"/>
          <w:i/>
          <w:sz w:val="20"/>
        </w:rPr>
      </w:pPr>
      <w:r>
        <w:rPr>
          <w:rFonts w:ascii="Times New Roman;Times;Serif" w:hAnsi="Times New Roman;Times;Serif"/>
          <w:i/>
          <w:sz w:val="20"/>
        </w:rPr>
      </w:r>
    </w:p>
    <w:p>
      <w:pPr>
        <w:pStyle w:val="TextBody"/>
        <w:spacing w:before="0" w:after="0"/>
        <w:ind w:left="0" w:right="0" w:hanging="0"/>
        <w:jc w:val="center"/>
        <w:rPr/>
      </w:pPr>
      <w:r>
        <w:rPr/>
        <w:t> </w:t>
      </w:r>
      <w:r>
        <w:rPr/>
        <w:t>7</w:t>
      </w:r>
    </w:p>
    <w:p>
      <w:pPr>
        <w:pStyle w:val="HorizontalLine"/>
        <w:pBdr>
          <w:bottom w:val="single" w:sz="20" w:space="0" w:color="808080"/>
        </w:pBdr>
        <w:rPr/>
      </w:pPr>
      <w:r>
        <w:rPr/>
      </w:r>
      <w:r>
        <w:br w:type="page"/>
      </w:r>
    </w:p>
    <w:p>
      <w:pPr>
        <w:pStyle w:val="HorizontalLine"/>
        <w:pBdr>
          <w:bottom w:val="single" w:sz="20" w:space="0" w:color="808080"/>
        </w:pBdr>
        <w:rPr/>
      </w:pPr>
      <w:r>
        <w:rPr/>
      </w:r>
      <w:bookmarkStart w:id="576" w:name="nt10021707x1_ex3-239.htm"/>
      <w:bookmarkStart w:id="577" w:name="ksnt10021707x1_ex3239"/>
      <w:bookmarkStart w:id="578" w:name="nt10021707x1_ex3-239.htm"/>
      <w:bookmarkStart w:id="579" w:name="ksnt10021707x1_ex3239"/>
      <w:bookmarkEnd w:id="578"/>
      <w:bookmarkEnd w:id="579"/>
    </w:p>
    <w:p>
      <w:pPr>
        <w:pStyle w:val="TextBody"/>
        <w:jc w:val="right"/>
        <w:rPr>
          <w:rFonts w:ascii="Times New Roman;Times;Serif" w:hAnsi="Times New Roman;Times;Serif"/>
          <w:b/>
          <w:sz w:val="20"/>
        </w:rPr>
      </w:pPr>
      <w:r>
        <w:rPr>
          <w:rFonts w:ascii="Times New Roman;Times;Serif" w:hAnsi="Times New Roman;Times;Serif"/>
          <w:b/>
          <w:sz w:val="20"/>
        </w:rPr>
        <w:t>Exhibit 3.239</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AMENDMENT</w:t>
      </w:r>
    </w:p>
    <w:p>
      <w:pPr>
        <w:pStyle w:val="TextBody"/>
        <w:spacing w:before="0" w:after="0"/>
        <w:ind w:left="0" w:right="0" w:hanging="0"/>
        <w:jc w:val="center"/>
        <w:rPr>
          <w:caps w:val="false"/>
          <w:smallCaps w:val="false"/>
        </w:rPr>
      </w:pPr>
      <w:r>
        <w:rPr>
          <w:caps w:val="false"/>
          <w:smallCaps w:val="false"/>
        </w:rPr>
        <w:t> </w:t>
      </w:r>
    </w:p>
    <w:tbl>
      <w:tblPr>
        <w:tblW w:w="6258" w:type="dxa"/>
        <w:jc w:val="left"/>
        <w:tblInd w:w="0" w:type="dxa"/>
        <w:tblCellMar>
          <w:top w:w="0" w:type="dxa"/>
          <w:left w:w="0" w:type="dxa"/>
          <w:bottom w:w="0" w:type="dxa"/>
          <w:right w:w="0" w:type="dxa"/>
        </w:tblCellMar>
      </w:tblPr>
      <w:tblGrid>
        <w:gridCol w:w="38"/>
        <w:gridCol w:w="125"/>
        <w:gridCol w:w="609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6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T-Mobile Subsidiary IV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8"/>
        <w:gridCol w:w="10000"/>
      </w:tblGrid>
      <w:tr>
        <w:trPr/>
        <w:tc>
          <w:tcPr>
            <w:tcW w:w="3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Paragraph 1 of the Certificate of Formation of the limited liability company is hereby amended in its entirety to read as below: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limited liability company is TMUS International LLC.</w:t>
      </w:r>
    </w:p>
    <w:p>
      <w:pPr>
        <w:pStyle w:val="TextBody"/>
        <w:spacing w:before="0" w:after="0"/>
        <w:ind w:left="0" w:right="0" w:firstLine="720"/>
        <w:rPr>
          <w:caps w:val="false"/>
          <w:smallCaps w:val="false"/>
        </w:rPr>
      </w:pPr>
      <w:r>
        <w:rPr>
          <w:caps w:val="false"/>
          <w:smallCaps w:val="false"/>
        </w:rPr>
        <w:t> </w:t>
      </w:r>
    </w:p>
    <w:tbl>
      <w:tblPr>
        <w:tblW w:w="5763" w:type="dxa"/>
        <w:jc w:val="left"/>
        <w:tblInd w:w="0" w:type="dxa"/>
        <w:tblCellMar>
          <w:top w:w="0" w:type="dxa"/>
          <w:left w:w="0" w:type="dxa"/>
          <w:bottom w:w="0" w:type="dxa"/>
          <w:right w:w="0" w:type="dxa"/>
        </w:tblCellMar>
      </w:tblPr>
      <w:tblGrid>
        <w:gridCol w:w="38"/>
        <w:gridCol w:w="170"/>
        <w:gridCol w:w="55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5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Amendment is effective as of December 31,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Amendment on 12/21/2020 I 2:05 PM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Amendment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w:t>
      </w:r>
    </w:p>
    <w:p>
      <w:pPr>
        <w:pStyle w:val="TextBody"/>
        <w:spacing w:before="0" w:after="0"/>
        <w:ind w:left="0" w:right="0" w:hanging="0"/>
        <w:rPr>
          <w:caps w:val="false"/>
          <w:smallCaps w:val="false"/>
        </w:rPr>
      </w:pPr>
      <w:r>
        <w:rPr>
          <w:caps w:val="false"/>
          <w:smallCaps w:val="false"/>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580" w:name="nt10021707x1_ex3-240.htm"/>
      <w:bookmarkStart w:id="581" w:name="ksnt10021707x1_ex3240"/>
      <w:bookmarkStart w:id="582" w:name="nt10021707x1_ex3-240.htm"/>
      <w:bookmarkStart w:id="583" w:name="ksnt10021707x1_ex3240"/>
      <w:bookmarkEnd w:id="582"/>
      <w:bookmarkEnd w:id="583"/>
    </w:p>
    <w:p>
      <w:pPr>
        <w:pStyle w:val="TextBody"/>
        <w:jc w:val="right"/>
        <w:rPr>
          <w:rFonts w:ascii="Times New Roman;Times;Serif" w:hAnsi="Times New Roman;Times;Serif"/>
          <w:b/>
          <w:sz w:val="20"/>
        </w:rPr>
      </w:pPr>
      <w:r>
        <w:rPr>
          <w:rFonts w:ascii="Times New Roman;Times;Serif" w:hAnsi="Times New Roman;Times;Serif"/>
          <w:b/>
          <w:sz w:val="20"/>
        </w:rPr>
        <w:t>Exhibit 3.240</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TMUS INTERNATIONAL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OF TMUS INTERNATIONAL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WITNESSETH: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Delaware limited liability company under the name of T-Mobile Subsidiary IV LLC, pursuant to a Certificate of Formation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filed with the Secretary of State of the State of Delaware effective December 31, 2019 and pursuant to the Act (as defined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its formation, the Member adopted a Limited Liability Company Agreement of T-Mobile Subsidiary IV LLC, dated December 31, 2019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Certificate of Amendment to the Certificate was filed with the Secretary of State of the State of Delaware on December 22, 2020, reflecting a change in the name of the Company to “TMUS International LLC”;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desires to amend and restate in its entirety the Original Agreement to reflect such name change;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and provisions hereinafter contained, the Member, intending to be legally bound, hereby amends and restates the Original Agreement in its entirety as follows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TMUS International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84" w:name="DSPFPageNumber82"/>
      <w:bookmarkStart w:id="585" w:name="DSPFPageBreakArea86"/>
      <w:bookmarkEnd w:id="584"/>
      <w:bookmarkEnd w:id="585"/>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6" w:name="DSPFPageBreak86"/>
      <w:bookmarkStart w:id="587" w:name="DSPFPageBreak86"/>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 of the Member are as follows:</w:t>
      </w:r>
    </w:p>
    <w:p>
      <w:pPr>
        <w:pStyle w:val="TextBody"/>
        <w:spacing w:before="0" w:after="0"/>
        <w:ind w:left="0" w:right="0" w:firstLine="720"/>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88" w:name="DSPFPageNumber83"/>
      <w:bookmarkStart w:id="589" w:name="DSPFPageBreakArea87"/>
      <w:bookmarkEnd w:id="588"/>
      <w:bookmarkEnd w:id="589"/>
      <w:r>
        <w:rPr>
          <w:rFonts w:ascii="Times New Roman;Times;serif" w:hAnsi="Times New Roman;Times;serif"/>
          <w:b w:val="false"/>
          <w:i w:val="false"/>
          <w:caps w:val="false"/>
          <w:smallCaps w:val="false"/>
          <w:color w:val="000000"/>
          <w:sz w:val="20"/>
        </w:rPr>
        <w:t>Page 2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0" w:name="DSPFPageBreak87"/>
      <w:bookmarkStart w:id="591" w:name="DSPFPageBreak87"/>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w:t>
      </w:r>
      <w:r>
        <w:rPr>
          <w:rFonts w:ascii="Times New Roman;Times;Serif" w:hAnsi="Times New Roman;Times;Serif"/>
          <w:b/>
          <w:i w:val="false"/>
          <w:caps w:val="false"/>
          <w:smallCaps w:val="false"/>
          <w:sz w:val="20"/>
        </w:rPr>
        <w:t xml:space="preserve">David A. Miller </w:t>
      </w:r>
      <w:r>
        <w:rPr>
          <w:rFonts w:ascii="Times New Roman;Times;Serif" w:hAnsi="Times New Roman;Times;Serif"/>
          <w:b w:val="false"/>
          <w:i w:val="false"/>
          <w:caps w:val="false"/>
          <w:smallCaps w:val="false"/>
          <w:sz w:val="20"/>
        </w:rPr>
        <w:t>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92" w:name="DSPFPageNumber84"/>
      <w:bookmarkStart w:id="593" w:name="DSPFPageBreakArea88"/>
      <w:bookmarkEnd w:id="592"/>
      <w:bookmarkEnd w:id="593"/>
      <w:r>
        <w:rPr>
          <w:rFonts w:ascii="Times New Roman;Times;serif" w:hAnsi="Times New Roman;Times;serif"/>
          <w:b w:val="false"/>
          <w:i w:val="false"/>
          <w:caps w:val="false"/>
          <w:smallCaps w:val="false"/>
          <w:color w:val="000000"/>
          <w:sz w:val="20"/>
        </w:rPr>
        <w:t>Page 3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4" w:name="DSPFPageBreak88"/>
      <w:bookmarkStart w:id="595" w:name="DSPFPageBreak88"/>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55" w:type="dxa"/>
        <w:jc w:val="left"/>
        <w:tblInd w:w="0" w:type="dxa"/>
        <w:tblCellMar>
          <w:top w:w="28" w:type="dxa"/>
          <w:left w:w="28" w:type="dxa"/>
          <w:bottom w:w="28" w:type="dxa"/>
          <w:right w:w="28" w:type="dxa"/>
        </w:tblCellMar>
      </w:tblPr>
      <w:tblGrid>
        <w:gridCol w:w="1580"/>
        <w:gridCol w:w="2975"/>
      </w:tblGrid>
      <w:tr>
        <w:trPr/>
        <w:tc>
          <w:tcPr>
            <w:tcW w:w="158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297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&amp; 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72" w:right="72"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596" w:name="DSPFPageNumber85"/>
      <w:bookmarkStart w:id="597" w:name="DSPFPageBreakArea89"/>
      <w:bookmarkEnd w:id="596"/>
      <w:bookmarkEnd w:id="597"/>
      <w:r>
        <w:rPr>
          <w:rFonts w:ascii="Times New Roman;Times;serif" w:hAnsi="Times New Roman;Times;serif"/>
          <w:b w:val="false"/>
          <w:i w:val="false"/>
          <w:caps w:val="false"/>
          <w:smallCaps w:val="false"/>
          <w:color w:val="000000"/>
          <w:sz w:val="20"/>
        </w:rPr>
        <w:t>Page 4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8" w:name="DSPFPageBreak89"/>
      <w:bookmarkStart w:id="599" w:name="DSPFPageBreak89"/>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Manager may at any time resign from the Company. If the Manager resigns pursuant to this Section, a replacement manager shall be appointed in accordance with Section 14.</w:t>
      </w: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72" w:right="72"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00" w:name="DSPFPageNumber86"/>
      <w:bookmarkStart w:id="601" w:name="DSPFPageBreakArea90"/>
      <w:bookmarkEnd w:id="600"/>
      <w:bookmarkEnd w:id="601"/>
      <w:r>
        <w:rPr>
          <w:rFonts w:ascii="Times New Roman;Times;serif" w:hAnsi="Times New Roman;Times;serif"/>
          <w:b w:val="false"/>
          <w:i w:val="false"/>
          <w:caps w:val="false"/>
          <w:smallCaps w:val="false"/>
          <w:color w:val="000000"/>
          <w:sz w:val="20"/>
        </w:rPr>
        <w:t>Page 5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2" w:name="DSPFPageBreak90"/>
      <w:bookmarkStart w:id="603" w:name="DSPFPageBreak90"/>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04" w:name="DSPFPageNumber87"/>
      <w:bookmarkStart w:id="605" w:name="DSPFPageBreakArea91"/>
      <w:bookmarkEnd w:id="604"/>
      <w:bookmarkEnd w:id="605"/>
      <w:r>
        <w:rPr>
          <w:rFonts w:ascii="Times New Roman;Times;serif" w:hAnsi="Times New Roman;Times;serif"/>
          <w:b w:val="false"/>
          <w:i w:val="false"/>
          <w:caps w:val="false"/>
          <w:smallCaps w:val="false"/>
          <w:color w:val="000000"/>
          <w:sz w:val="20"/>
        </w:rPr>
        <w:t>Page 6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6" w:name="DSPFPageBreak91"/>
      <w:bookmarkStart w:id="607" w:name="DSPFPageBreak91"/>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 - Amended and Restated Limited Liability Company Agreement]</w:t>
      </w:r>
    </w:p>
    <w:p>
      <w:pPr>
        <w:pStyle w:val="TextBody"/>
        <w:spacing w:before="0" w:after="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08" w:name="DSPFPageNumber88"/>
      <w:bookmarkStart w:id="609" w:name="DSPFPageBreakArea92"/>
      <w:bookmarkEnd w:id="608"/>
      <w:bookmarkEnd w:id="609"/>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0" w:name="DSPFPageBreak92"/>
      <w:bookmarkStart w:id="611" w:name="DSPFPageBreak92"/>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this Amended and Restated Limited Liability Company Agreement of TMUS International LLC.</w:t>
      </w:r>
    </w:p>
    <w:p>
      <w:pPr>
        <w:pStyle w:val="TextBody"/>
        <w:spacing w:before="0" w:after="0"/>
        <w:ind w:left="0" w:right="0" w:firstLine="720"/>
        <w:rPr>
          <w:caps w:val="false"/>
          <w:smallCaps w:val="false"/>
        </w:rPr>
      </w:pPr>
      <w:r>
        <w:rPr>
          <w:caps w:val="false"/>
          <w:smallCaps w:val="false"/>
        </w:rPr>
        <w:t> </w:t>
      </w:r>
    </w:p>
    <w:tbl>
      <w:tblPr>
        <w:tblW w:w="2840" w:type="dxa"/>
        <w:jc w:val="left"/>
        <w:tblInd w:w="0" w:type="dxa"/>
        <w:tblCellMar>
          <w:top w:w="0" w:type="dxa"/>
          <w:left w:w="0" w:type="dxa"/>
          <w:bottom w:w="0" w:type="dxa"/>
          <w:right w:w="0" w:type="dxa"/>
        </w:tblCellMar>
      </w:tblPr>
      <w:tblGrid>
        <w:gridCol w:w="75"/>
        <w:gridCol w:w="2765"/>
      </w:tblGrid>
      <w:tr>
        <w:trPr/>
        <w:tc>
          <w:tcPr>
            <w:tcW w:w="75" w:type="dxa"/>
            <w:tcBorders/>
            <w:shd w:fill="auto" w:val="clear"/>
            <w:vAlign w:val="center"/>
          </w:tcPr>
          <w:p>
            <w:pPr>
              <w:pStyle w:val="TableContents"/>
              <w:spacing w:before="0" w:after="283"/>
              <w:rPr/>
            </w:pPr>
            <w:r>
              <w:rPr/>
              <w:t> </w:t>
            </w:r>
          </w:p>
        </w:tc>
        <w:tc>
          <w:tcPr>
            <w:tcW w:w="27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 Manager</w:t>
            </w:r>
          </w:p>
        </w:tc>
      </w:tr>
      <w:tr>
        <w:trPr/>
        <w:tc>
          <w:tcPr>
            <w:tcW w:w="75"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12/19/2020 | 9:08 AM PST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 - Amended and Restated Limited Liability Company Agreement]</w:t>
      </w:r>
    </w:p>
    <w:p>
      <w:pPr>
        <w:pStyle w:val="TextBody"/>
        <w:spacing w:before="0" w:after="0"/>
        <w:jc w:val="center"/>
        <w:rPr>
          <w:caps w:val="false"/>
          <w:smallCaps w:val="false"/>
        </w:rPr>
      </w:pPr>
      <w:r>
        <w:rPr>
          <w:caps w:val="false"/>
          <w:smallCaps w:val="false"/>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612" w:name="nt10021707x1_ex3-243.htm"/>
      <w:bookmarkStart w:id="613" w:name="ksnt10021707x1_ex3243"/>
      <w:bookmarkStart w:id="614" w:name="nt10021707x1_ex3-243.htm"/>
      <w:bookmarkStart w:id="615" w:name="ksnt10021707x1_ex3243"/>
      <w:bookmarkEnd w:id="614"/>
      <w:bookmarkEnd w:id="615"/>
    </w:p>
    <w:p>
      <w:pPr>
        <w:pStyle w:val="TextBody"/>
        <w:jc w:val="right"/>
        <w:rPr>
          <w:rFonts w:ascii="Times New Roman;Times;Serif" w:hAnsi="Times New Roman;Times;Serif"/>
          <w:b/>
          <w:sz w:val="20"/>
        </w:rPr>
      </w:pPr>
      <w:r>
        <w:rPr>
          <w:rFonts w:ascii="Times New Roman;Times;Serif" w:hAnsi="Times New Roman;Times;Serif"/>
          <w:b/>
          <w:sz w:val="20"/>
        </w:rPr>
        <w:t>Exhibit 3.243</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tbl>
      <w:tblPr>
        <w:tblW w:w="5523" w:type="dxa"/>
        <w:jc w:val="left"/>
        <w:tblInd w:w="0" w:type="dxa"/>
        <w:tblCellMar>
          <w:top w:w="0" w:type="dxa"/>
          <w:left w:w="0" w:type="dxa"/>
          <w:bottom w:w="0" w:type="dxa"/>
          <w:right w:w="0" w:type="dxa"/>
        </w:tblCellMar>
      </w:tblPr>
      <w:tblGrid>
        <w:gridCol w:w="38"/>
        <w:gridCol w:w="170"/>
        <w:gridCol w:w="53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TVN Ventures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address of its registered office in the State of Delaware is 251 Little Falls Drive, Wilmington, DE 19808. The name of the registered agent at such address is Corporation Service Company.</w:t>
            </w:r>
          </w:p>
        </w:tc>
      </w:tr>
    </w:tbl>
    <w:p>
      <w:pPr>
        <w:pStyle w:val="TextBody"/>
        <w:spacing w:before="0" w:after="0"/>
        <w:rPr>
          <w:caps w:val="false"/>
          <w:smallCaps w:val="false"/>
        </w:rPr>
      </w:pPr>
      <w:r>
        <w:rPr>
          <w:caps w:val="false"/>
          <w:smallCaps w:val="false"/>
        </w:rPr>
        <w:t> </w:t>
      </w:r>
    </w:p>
    <w:tbl>
      <w:tblPr>
        <w:tblW w:w="5418" w:type="dxa"/>
        <w:jc w:val="left"/>
        <w:tblInd w:w="0" w:type="dxa"/>
        <w:tblCellMar>
          <w:top w:w="0" w:type="dxa"/>
          <w:left w:w="0" w:type="dxa"/>
          <w:bottom w:w="0" w:type="dxa"/>
          <w:right w:w="0" w:type="dxa"/>
        </w:tblCellMar>
      </w:tblPr>
      <w:tblGrid>
        <w:gridCol w:w="38"/>
        <w:gridCol w:w="170"/>
        <w:gridCol w:w="52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2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Formation is effective as of February 8,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February 8, 2021.</w:t>
      </w:r>
    </w:p>
    <w:p>
      <w:pPr>
        <w:pStyle w:val="TextBody"/>
        <w:spacing w:before="0" w:after="0"/>
        <w:ind w:left="0" w:right="0" w:firstLine="720"/>
        <w:rPr>
          <w:caps w:val="false"/>
          <w:smallCaps w:val="false"/>
        </w:rPr>
      </w:pPr>
      <w:r>
        <w:rPr>
          <w:caps w:val="false"/>
          <w:smallCaps w:val="false"/>
        </w:rPr>
        <w:t> </w:t>
      </w:r>
    </w:p>
    <w:tbl>
      <w:tblPr>
        <w:tblW w:w="3460" w:type="dxa"/>
        <w:jc w:val="left"/>
        <w:tblInd w:w="0" w:type="dxa"/>
        <w:tblCellMar>
          <w:top w:w="0" w:type="dxa"/>
          <w:left w:w="0" w:type="dxa"/>
          <w:bottom w:w="0" w:type="dxa"/>
          <w:right w:w="0" w:type="dxa"/>
        </w:tblCellMar>
      </w:tblPr>
      <w:tblGrid>
        <w:gridCol w:w="75"/>
        <w:gridCol w:w="320"/>
        <w:gridCol w:w="3065"/>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TVN Ventures LLC</w:t>
      </w:r>
    </w:p>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616" w:name="nt10021707x1_ex3-244.htm"/>
      <w:bookmarkStart w:id="617" w:name="ksnt10021707x1_ex3244"/>
      <w:bookmarkStart w:id="618" w:name="nt10021707x1_ex3-244.htm"/>
      <w:bookmarkStart w:id="619" w:name="ksnt10021707x1_ex3244"/>
      <w:bookmarkEnd w:id="618"/>
      <w:bookmarkEnd w:id="619"/>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3.244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TVN VENTURES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8,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TVN Ventures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TVN Ventures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20" w:name="DSPFPageNumber89"/>
      <w:bookmarkStart w:id="621" w:name="DSPFPageBreakArea93"/>
      <w:bookmarkEnd w:id="620"/>
      <w:bookmarkEnd w:id="621"/>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2" w:name="DSPFPageBreak93"/>
      <w:bookmarkStart w:id="623" w:name="DSPFPageBreak93"/>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20"/>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w:t>
      </w:r>
      <w:r>
        <w:rPr>
          <w:rFonts w:ascii="Times New Roman;Times;Serif" w:hAnsi="Times New Roman;Times;Serif"/>
          <w:b/>
          <w:i w:val="false"/>
          <w:caps w:val="false"/>
          <w:smallCaps w:val="false"/>
          <w:sz w:val="20"/>
        </w:rPr>
        <w:t xml:space="preserve">David A. Miller </w:t>
      </w:r>
      <w:r>
        <w:rPr>
          <w:rFonts w:ascii="Times New Roman;Times;Serif" w:hAnsi="Times New Roman;Times;Serif"/>
          <w:b w:val="false"/>
          <w:i w:val="false"/>
          <w:caps w:val="false"/>
          <w:smallCaps w:val="false"/>
          <w:sz w:val="20"/>
        </w:rPr>
        <w:t>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24" w:name="DSPFPageNumber90"/>
      <w:bookmarkStart w:id="625" w:name="DSPFPageBreakArea94"/>
      <w:bookmarkEnd w:id="624"/>
      <w:bookmarkEnd w:id="625"/>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6" w:name="DSPFPageBreak94"/>
      <w:bookmarkStart w:id="627" w:name="DSPFPageBreak94"/>
      <w:bookmarkEnd w:id="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Dow Draper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Emerging Products</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Robert Gary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T-Mobile Entertainment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28" w:name="DSPFPageNumber91"/>
      <w:bookmarkStart w:id="629" w:name="DSPFPageBreakArea95"/>
      <w:bookmarkEnd w:id="628"/>
      <w:bookmarkEnd w:id="629"/>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0" w:name="DSPFPageBreak95"/>
      <w:bookmarkStart w:id="631" w:name="DSPFPageBreak95"/>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32" w:name="DSPFPageNumber92"/>
      <w:bookmarkStart w:id="633" w:name="DSPFPageBreakArea96"/>
      <w:bookmarkEnd w:id="632"/>
      <w:bookmarkEnd w:id="633"/>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4" w:name="DSPFPageBreak96"/>
      <w:bookmarkStart w:id="635" w:name="DSPFPageBreak96"/>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36" w:name="DSPFPageNumber93"/>
      <w:bookmarkStart w:id="637" w:name="DSPFPageBreakArea97"/>
      <w:bookmarkEnd w:id="636"/>
      <w:bookmarkEnd w:id="637"/>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8" w:name="DSPFPageBreak97"/>
      <w:bookmarkStart w:id="639" w:name="DSPFPageBreak97"/>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40" w:name="DSPFPageNumber94"/>
      <w:bookmarkStart w:id="641" w:name="DSPFPageBreakArea98"/>
      <w:bookmarkEnd w:id="640"/>
      <w:bookmarkEnd w:id="641"/>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2" w:name="DSPFPageBreak98"/>
      <w:bookmarkStart w:id="643" w:name="DSPFPageBreak98"/>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 the Agreement as of the date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(TVN Ventures LLC, Limited Liability Company Agreement)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20" w:space="0" w:color="808080"/>
        </w:pBdr>
        <w:rPr/>
      </w:pPr>
      <w:r>
        <w:rPr/>
      </w:r>
      <w:r>
        <w:br w:type="page"/>
      </w:r>
    </w:p>
    <w:p>
      <w:pPr>
        <w:pStyle w:val="HorizontalLine"/>
        <w:pBdr>
          <w:bottom w:val="single" w:sz="20" w:space="0" w:color="808080"/>
        </w:pBdr>
        <w:rPr/>
      </w:pPr>
      <w:r>
        <w:rPr/>
      </w:r>
      <w:bookmarkStart w:id="644" w:name="nt10021707x1_ex4-15.htm"/>
      <w:bookmarkStart w:id="645" w:name="ksnt10021707x1_ex415"/>
      <w:bookmarkStart w:id="646" w:name="nt10021707x1_ex4-15.htm"/>
      <w:bookmarkStart w:id="647" w:name="ksnt10021707x1_ex415"/>
      <w:bookmarkEnd w:id="646"/>
      <w:bookmarkEnd w:id="647"/>
    </w:p>
    <w:p>
      <w:pPr>
        <w:pStyle w:val="TextBody"/>
        <w:jc w:val="right"/>
        <w:rPr>
          <w:rFonts w:ascii="Times New Roman;Times;Serif" w:hAnsi="Times New Roman;Times;Serif"/>
          <w:b/>
          <w:sz w:val="20"/>
        </w:rPr>
      </w:pPr>
      <w:r>
        <w:rPr>
          <w:rFonts w:ascii="Times New Roman;Times;Serif" w:hAnsi="Times New Roman;Times;Serif"/>
          <w:b/>
          <w:sz w:val="20"/>
        </w:rPr>
        <w:t>Exhibit 4.15</w:t>
      </w:r>
    </w:p>
    <w:p>
      <w:pPr>
        <w:pStyle w:val="TextBody"/>
        <w:rPr/>
      </w:pPr>
      <w:r>
        <w:rPr/>
        <w:t> </w:t>
      </w:r>
    </w:p>
    <w:p>
      <w:pPr>
        <w:pStyle w:val="TextBody"/>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EXECUTION VERSION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 (this “</w:t>
      </w:r>
      <w:r>
        <w:rPr>
          <w:rFonts w:ascii="Times New Roman;Times;Serif" w:hAnsi="Times New Roman;Times;Serif"/>
          <w:b w:val="false"/>
          <w:i/>
          <w:caps w:val="false"/>
          <w:smallCaps w:val="false"/>
          <w:sz w:val="20"/>
        </w:rPr>
        <w:t>Forty-Ninth Supplemental Indenture</w:t>
      </w:r>
      <w:r>
        <w:rPr>
          <w:rFonts w:ascii="Times New Roman;Times;Serif" w:hAnsi="Times New Roman;Times;Serif"/>
          <w:b w:val="false"/>
          <w:i w:val="false"/>
          <w:caps w:val="false"/>
          <w:smallCaps w:val="false"/>
          <w:sz w:val="20"/>
        </w:rPr>
        <w:t>”), dated as of March 30, 2021, among T-Mobile USA,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the entities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caps w:val="false"/>
          <w:smallCaps w:val="false"/>
          <w:sz w:val="20"/>
        </w:rPr>
        <w:t>New Guarantors</w:t>
      </w:r>
      <w:r>
        <w:rPr>
          <w:rFonts w:ascii="Times New Roman;Times;Serif" w:hAnsi="Times New Roman;Times;Serif"/>
          <w:b w:val="false"/>
          <w:i w:val="false"/>
          <w:caps w:val="false"/>
          <w:smallCaps w:val="false"/>
          <w:sz w:val="20"/>
        </w:rPr>
        <w:t>”), the existing guarantors signatory hereto (the “</w:t>
      </w:r>
      <w:r>
        <w:rPr>
          <w:rFonts w:ascii="Times New Roman;Times;Serif" w:hAnsi="Times New Roman;Times;Serif"/>
          <w:b w:val="false"/>
          <w:i/>
          <w:caps w:val="false"/>
          <w:smallCaps w:val="false"/>
          <w:sz w:val="20"/>
        </w:rPr>
        <w:t>Existing Guarantors</w:t>
      </w:r>
      <w:r>
        <w:rPr>
          <w:rFonts w:ascii="Times New Roman;Times;Serif" w:hAnsi="Times New Roman;Times;Serif"/>
          <w:b w:val="false"/>
          <w:i w:val="false"/>
          <w:caps w:val="false"/>
          <w:smallCaps w:val="false"/>
          <w:sz w:val="20"/>
        </w:rPr>
        <w:t>”) and Deutsche Bank Trust Company Americas, as trustee under the Indenture referred to below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spacing w:before="0" w:after="0"/>
        <w:ind w:left="72" w:right="72"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spacing w:before="0" w:after="0"/>
        <w:ind w:left="0" w:right="0" w:hanging="0"/>
        <w:jc w:val="center"/>
        <w:rPr>
          <w:caps w:val="false"/>
          <w:smallCaps w:val="false"/>
        </w:rPr>
      </w:pPr>
      <w:r>
        <w:rPr>
          <w:caps w:val="false"/>
          <w:smallCaps w:val="false"/>
        </w:rPr>
        <w:t> </w:t>
      </w:r>
    </w:p>
    <w:p>
      <w:pPr>
        <w:pStyle w:val="TextBody"/>
        <w:ind w:left="39" w:right="0" w:firstLine="720"/>
        <w:jc w:val="left"/>
        <w:rPr>
          <w:rFonts w:ascii="Times New Roman;Times;serif" w:hAnsi="Times New Roman;Times;serif"/>
          <w:sz w:val="20"/>
        </w:rPr>
      </w:pPr>
      <w:r>
        <w:rPr>
          <w:rFonts w:ascii="Times New Roman;Times;serif" w:hAnsi="Times New Roman;Times;serif"/>
          <w:sz w:val="20"/>
        </w:rPr>
        <w:t>WHEREAS, the Company has heretofore executed and delivered to the Trustee an Indenture, dated as of April 28, 2013 (the “</w:t>
      </w:r>
      <w:r>
        <w:rPr>
          <w:rFonts w:ascii="Times New Roman;Times;serif" w:hAnsi="Times New Roman;Times;serif"/>
          <w:i/>
          <w:sz w:val="20"/>
        </w:rPr>
        <w:t>Base Indenture</w:t>
      </w:r>
      <w:r>
        <w:rPr>
          <w:rFonts w:ascii="Times New Roman;Times;serif" w:hAnsi="Times New Roman;Times;serif"/>
          <w:sz w:val="20"/>
        </w:rPr>
        <w:t>”) as amended and supplemented with respect to the Company’s (a) 6.000% Senior Notes due 2023 pursuant to the Seventeenth Supplemental Indenture dated as of September 5, 2014, (b) 6.000% Senior Notes due 2024 pursuant to the Twenty-First Supplemental Indenture dated as of November 5, 2015, (c) 4.000% Senior Notes due 2022 pursuant to the Twenty-Third Supplemental Indenture dated as of March 16, 2017, (d) 5.125% Senior Notes due 2025 pursuant to the Twenty-Fourth Supplemental Indenture dated as of March 16, 2017, (e) 5.375% Senior Notes due 2027 pursuant to the Twenty-Fifth Supplemental Indenture dated as of March 16, 2017, (f) 4.000% Senior Notes due 2022 pursuant to the Twenty-Sixth Supplemental Indenture dated as of April 27, 2017, (g) 5.375% Senior Notes due 2027-1 pursuant to the Twenty-Eighth Supplemental Indenture dated as of April 28, 2017, (h) 4.500% Senior Notes due 2026 pursuant to the Thirty-Second Supplemental Indenture dated as of January 25, 2018, (i) 4.750% Senior Notes due 2028 pursuant to the Thirty-Third Supplemental Indenture dated as of January 25, 2018, (j) 4.500% Senior Notes due 2026-1 pursuant to the Thirty-Fifth Supplemental Indenture dated as of April 30, 2018, (k) 4.750% Senior Notes due 2028-1 pursuant to the Thirty-Sixth Supplemental Indenture dated as of April 30, 2018, (l) 2.250% Senior Notes due 2026 pursuant to the Forty-Third Supplemental Indenture dated as of January 14, 2021, (m) 2.625% Senior Notes due 2029 pursuant to the Forty-Fourth Supplemental Indenture dated as of January 14, 2021, (n) 2.875% Senior Notes due 2031 pursuant to the Forty-Fifth Supplemental Indenture dated as of January 14, 2021, (o) 2.625% Senior Notes due 2026 pursuant to the Forty-Sixth Supplemental Indenture dated as of March 23, 2021, (p) 3.375% Senior Notes due 2029 pursuant to the Forty-Seventh Supplemental Indenture dated as of March 23, 2021 and (q) 3.500% Senior Notes due 2031 pursuant to the Forty-Eighth Supplemental Indenture dated as of March 23, 2021, and as amended and supplemented by the Eleventh Supplemental Indenture dated as of May 1, 2013, the Sixteenth Supplemental Indenture dated as of August 11, 2014, the Nineteenth Supplemental Indenture dated as of September 28, 2015, the Thirtieth Supplemental Indenture dated as of May 9, 2017, the Thirty-Fourth Supplemental Indenture dated as of April 26, 2018, the Thirty-Seventh Supplemental Indenture dated as of May 20, 2018, the Thirty-Eighth Supplemental Indenture dated as of December 20, 2018, the Fortieth Supplemental Indenture, dated as of September 27, 2019, the Forty-First Supplemental Indenture, dated as of April 1, 2020 and the Forty-Second Supplemental Indenture, dated as of May 7, 2020 (the Base Indenture as so amended and supplemented, the “</w:t>
      </w:r>
      <w:r>
        <w:rPr>
          <w:rFonts w:ascii="Times New Roman;Times;serif" w:hAnsi="Times New Roman;Times;serif"/>
          <w:i/>
          <w:sz w:val="20"/>
        </w:rPr>
        <w:t>Indenture</w:t>
      </w:r>
      <w:r>
        <w:rPr>
          <w:rFonts w:ascii="Times New Roman;Times;serif" w:hAnsi="Times New Roman;Times;serif"/>
          <w:sz w:val="20"/>
        </w:rPr>
        <w:t>”);</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4.17 of the Indenture provides that under certain circumstances the Company is required to cause the New Guarantors to execute and deliver to the Trustee a supplemental indenture pursuant to which the New Guarantors shall become Guarantors of the applicable Notes on the terms and conditions set forth herein; and</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Company, the Existing Guarantors and the New Guarantors are authorized to execute and deliver this Forty-Ninth Supplemental Indenture.</w:t>
      </w:r>
    </w:p>
    <w:p>
      <w:pPr>
        <w:pStyle w:val="TextBody"/>
        <w:spacing w:before="0" w:after="0"/>
        <w:ind w:left="72" w:right="72" w:firstLine="72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48" w:name="DSPFPageNumber95"/>
      <w:bookmarkStart w:id="649" w:name="DSPFPageBreakArea99"/>
      <w:bookmarkEnd w:id="648"/>
      <w:bookmarkEnd w:id="649"/>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0" w:name="DSPFPageBreak99"/>
      <w:bookmarkStart w:id="651" w:name="DSPFPageBreak99"/>
      <w:bookmarkEnd w:id="6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Company, the New Guarantors, the Existing Guarantors and the Trustee mutually covenant and agree for the benefit of the Holders of the applicable Notes as follows:</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Forty-Ninth Supplemental Indenture, capitalized terms used but not defined herein shall have the meaning set forth in the Indenture. The words “herein,” “hereof” and “hereby” and other words of similar import used in this Forty-Ninth Supplemental Indenture refer to this Forty-Ninth Supplemental Indenture as a whole and not to any particular section hereof.</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Guarantors hereby agree to unconditionally guarantee, and the Existing Guarantors hereby affirm their unconditional guarantee of, the Company’s obligations under the Notes and the Indenture on the terms and subject to the conditions set forth in the Indenture including but not limited to ARTICLE X thereof.</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Company and the New Guarantors shall be given as provided in Section 12.02 of the Indenture.</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contemplated hereby, the Indenture is in all respects ratified and confirmed and all the terms, conditions and provisions thereof shall remain in full force and effect.</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FORTY-NINTH SUPPLEMENTAL INDENTURE WILL BE GOVERNED BY THE LAWS OF THE STATE OF NEW YORK.</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Forty-Ninth Supplemental Indenture or for or in respect of the recitals contained herein, all of which recitals are made solely by the New Guarantors and the Company.</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 Originals</w:t>
      </w:r>
      <w:r>
        <w:rPr>
          <w:rFonts w:ascii="Times New Roman;Times;Serif" w:hAnsi="Times New Roman;Times;Serif"/>
          <w:b w:val="false"/>
          <w:i w:val="false"/>
          <w:caps w:val="false"/>
          <w:smallCaps w:val="false"/>
          <w:sz w:val="20"/>
        </w:rPr>
        <w:t>. This Forty-Ninth Supplemental Indenture may be executed in any number of counterparts and by the parties hereto in separate counterparts, each of which when so executed will be deemed to be an original and all of which taken together will constitute one and the same agreement. The exchange of copies of this Forty-Ninth Supplemental Indenture and of signature pages by facsimile or PDF transmission shall constitute effective execution and delivery of this Forty-Ninth Supplemental Indenture as to the parties hereto and may be used in lieu of the original Forty-Ninth Supplemental Indenture for all purposes. Signatures of the parties hereto transmitted by facsimile or PDF transmission shall be deemed to be their original signatures for all purposes. The parties may sign any number of copies of this Forty-Ninth Supplemental Indenture. Each signed copy will be an original, but all of them together represent the same agreement.</w:t>
      </w: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Headings, etc</w:t>
      </w:r>
      <w:r>
        <w:rPr>
          <w:rFonts w:ascii="Times New Roman;Times;Serif" w:hAnsi="Times New Roman;Times;Serif"/>
          <w:b w:val="false"/>
          <w:i w:val="false"/>
          <w:caps w:val="false"/>
          <w:smallCaps w:val="false"/>
          <w:sz w:val="20"/>
        </w:rPr>
        <w:t>. The headings of the Articles and Sections of this Forty-Ninth Supplemental Indenture have been inserted for convenience of reference only, are not to be considered a part of this Forty-Ninth Supplemental Indenture and will in no way modify or restrict any of the terms or provisions hereof.</w:t>
      </w:r>
    </w:p>
    <w:p>
      <w:pPr>
        <w:pStyle w:val="TextBody"/>
        <w:spacing w:before="0" w:after="0"/>
        <w:ind w:left="72" w:right="72"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52" w:name="DSPFPageNumber96"/>
      <w:bookmarkStart w:id="653" w:name="DSPFPageBreakArea100"/>
      <w:bookmarkEnd w:id="652"/>
      <w:bookmarkEnd w:id="653"/>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4" w:name="DSPFPageBreak100"/>
      <w:bookmarkStart w:id="655" w:name="DSPFPageBreak100"/>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t>IN WITNESS WHEREOF, the parties hereto have caused this Forty-Ninth Supplemental Indenture to be duly executed, all as of the date first above written.</w:t>
      </w:r>
    </w:p>
    <w:p>
      <w:pPr>
        <w:pStyle w:val="TextBody"/>
        <w:spacing w:before="0" w:after="0"/>
        <w:rPr/>
      </w:pPr>
      <w:r>
        <w:rPr/>
      </w:r>
    </w:p>
    <w:tbl>
      <w:tblPr>
        <w:tblW w:w="4545" w:type="dxa"/>
        <w:jc w:val="left"/>
        <w:tblInd w:w="0" w:type="dxa"/>
        <w:tblCellMar>
          <w:top w:w="0" w:type="dxa"/>
          <w:left w:w="0" w:type="dxa"/>
          <w:bottom w:w="0" w:type="dxa"/>
          <w:right w:w="0" w:type="dxa"/>
        </w:tblCellMar>
      </w:tblPr>
      <w:tblGrid>
        <w:gridCol w:w="75"/>
        <w:gridCol w:w="320"/>
        <w:gridCol w:w="545"/>
        <w:gridCol w:w="3605"/>
      </w:tblGrid>
      <w:tr>
        <w:trPr/>
        <w:tc>
          <w:tcPr>
            <w:tcW w:w="75" w:type="dxa"/>
            <w:tcBorders/>
            <w:shd w:fill="auto" w:val="clear"/>
            <w:vAlign w:val="center"/>
          </w:tcPr>
          <w:p>
            <w:pPr>
              <w:pStyle w:val="TableContents"/>
              <w:spacing w:before="0" w:after="283"/>
              <w:rPr/>
            </w:pPr>
            <w:r>
              <w:rPr/>
              <w:t> </w:t>
            </w:r>
          </w:p>
        </w:tc>
        <w:tc>
          <w:tcPr>
            <w:tcW w:w="4470"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USA, INC.</w:t>
            </w:r>
          </w:p>
        </w:tc>
      </w:tr>
      <w:tr>
        <w:trPr/>
        <w:tc>
          <w:tcPr>
            <w:tcW w:w="75" w:type="dxa"/>
            <w:tcBorders/>
            <w:shd w:fill="auto" w:val="clear"/>
            <w:vAlign w:val="center"/>
          </w:tcPr>
          <w:p>
            <w:pPr>
              <w:pStyle w:val="TableContents"/>
              <w:spacing w:before="0" w:after="283"/>
              <w:rPr/>
            </w:pPr>
            <w:r>
              <w:rPr/>
              <w:t> </w:t>
            </w:r>
          </w:p>
        </w:tc>
        <w:tc>
          <w:tcPr>
            <w:tcW w:w="447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5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6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6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tbl>
      <w:tblPr>
        <w:tblW w:w="4545" w:type="dxa"/>
        <w:jc w:val="left"/>
        <w:tblInd w:w="0" w:type="dxa"/>
        <w:tblCellMar>
          <w:top w:w="0" w:type="dxa"/>
          <w:left w:w="0" w:type="dxa"/>
          <w:bottom w:w="0" w:type="dxa"/>
          <w:right w:w="0" w:type="dxa"/>
        </w:tblCellMar>
      </w:tblPr>
      <w:tblGrid>
        <w:gridCol w:w="75"/>
        <w:gridCol w:w="320"/>
        <w:gridCol w:w="545"/>
        <w:gridCol w:w="3605"/>
      </w:tblGrid>
      <w:tr>
        <w:trPr/>
        <w:tc>
          <w:tcPr>
            <w:tcW w:w="75" w:type="dxa"/>
            <w:tcBorders/>
            <w:shd w:fill="auto" w:val="clear"/>
            <w:vAlign w:val="center"/>
          </w:tcPr>
          <w:p>
            <w:pPr>
              <w:pStyle w:val="TableContents"/>
              <w:spacing w:before="0" w:after="283"/>
              <w:rPr/>
            </w:pPr>
            <w:r>
              <w:rPr/>
              <w:t> </w:t>
            </w:r>
          </w:p>
        </w:tc>
        <w:tc>
          <w:tcPr>
            <w:tcW w:w="4470"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US, INC.</w:t>
            </w:r>
          </w:p>
        </w:tc>
      </w:tr>
      <w:tr>
        <w:trPr/>
        <w:tc>
          <w:tcPr>
            <w:tcW w:w="75" w:type="dxa"/>
            <w:tcBorders/>
            <w:shd w:fill="auto" w:val="clear"/>
            <w:vAlign w:val="center"/>
          </w:tcPr>
          <w:p>
            <w:pPr>
              <w:pStyle w:val="TableContents"/>
              <w:spacing w:before="0" w:after="283"/>
              <w:rPr/>
            </w:pPr>
            <w:r>
              <w:rPr/>
              <w:t> </w:t>
            </w:r>
          </w:p>
        </w:tc>
        <w:tc>
          <w:tcPr>
            <w:tcW w:w="447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50"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6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6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56" w:name="DSPFPageBreakArea101"/>
      <w:bookmarkEnd w:id="6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7" w:name="DSPFPageBreak101"/>
      <w:bookmarkStart w:id="658" w:name="DSPFPageBreak101"/>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30" w:type="dxa"/>
        <w:jc w:val="left"/>
        <w:tblInd w:w="0" w:type="dxa"/>
        <w:tblCellMar>
          <w:top w:w="0" w:type="dxa"/>
          <w:left w:w="0" w:type="dxa"/>
          <w:bottom w:w="0" w:type="dxa"/>
          <w:right w:w="0" w:type="dxa"/>
        </w:tblCellMar>
      </w:tblPr>
      <w:tblGrid>
        <w:gridCol w:w="75"/>
        <w:gridCol w:w="5255"/>
      </w:tblGrid>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ANCHORAGE,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LITTLE ROCK,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SEATTLE,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OF SOUTH CAROLINA,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USA, L.P.</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 WIRELESS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IP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59" w:name="DSPFPageBreakArea102"/>
      <w:bookmarkEnd w:id="6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0" w:name="DSPFPageBreak102"/>
      <w:bookmarkStart w:id="661" w:name="DSPFPageBreak102"/>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00" w:type="dxa"/>
        <w:jc w:val="left"/>
        <w:tblInd w:w="0" w:type="dxa"/>
        <w:tblCellMar>
          <w:top w:w="0" w:type="dxa"/>
          <w:left w:w="0" w:type="dxa"/>
          <w:bottom w:w="0" w:type="dxa"/>
          <w:right w:w="0" w:type="dxa"/>
        </w:tblCellMar>
      </w:tblPr>
      <w:tblGrid>
        <w:gridCol w:w="75"/>
        <w:gridCol w:w="5225"/>
      </w:tblGrid>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ANGELES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LAYER3 TV,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GEORGIA,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MASSACHUSETTS,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MICHIGAN,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NEVADA,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NEW YORK,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PENNSYLVANIA,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TEXAS,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MINORCO,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COMMUNICATIONS OF THE MID-ATLANTIC,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OF NEW YORK,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RETAIL STORES,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SOUTH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SYSTEMS,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WEST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PRWIRELESS PR,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SFE 1,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62" w:name="DSPFPageBreakArea103"/>
      <w:bookmarkEnd w:id="6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3" w:name="DSPFPageBreak103"/>
      <w:bookmarkStart w:id="664" w:name="DSPFPageBreak103"/>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990" w:type="dxa"/>
        <w:jc w:val="left"/>
        <w:tblInd w:w="0" w:type="dxa"/>
        <w:tblCellMar>
          <w:top w:w="0" w:type="dxa"/>
          <w:left w:w="0" w:type="dxa"/>
          <w:bottom w:w="0" w:type="dxa"/>
          <w:right w:w="0" w:type="dxa"/>
        </w:tblCellMar>
      </w:tblPr>
      <w:tblGrid>
        <w:gridCol w:w="75"/>
        <w:gridCol w:w="5915"/>
      </w:tblGrid>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CAPITAL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L.P.</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EBUSINESS,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ENTERPRISE NETWORK SERVICES,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EWIRELESS,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HOLDING,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INCORPORATED</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SOLUTIONS,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SPRINT SPECTRUM HOLDING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SPRINT SPECTRUM REALTY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SPRINT/UNITED MANAGEMENT COMPANY</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TDI ACQUISITION SUB,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THEORY MOBILE,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rPr>
            </w:pPr>
            <w:r>
              <w:rPr>
                <w:rFonts w:ascii="Times New Roman" w:hAnsi="Times New Roman"/>
              </w:rPr>
              <w:t>T-MOBILE INNOVATIONS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T-MOBILE LICENSE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T-MOBILE NORTHEAST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PCS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T-MOBILE SOUTH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T-MOBILE WEST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TMUS INTERNATIONAL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TRANSWORLD TELECOM II,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rPr>
            </w:pPr>
            <w:r>
              <w:rPr>
                <w:rFonts w:ascii="Times New Roman" w:hAnsi="Times New Roman"/>
              </w:rPr>
              <w:t>TVN VENTURES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USST OF TEXAS,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UTELCOM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VMU GP,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65" w:name="DSPFPageBreakArea104"/>
      <w:bookmarkEnd w:id="6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6" w:name="DSPFPageBreak104"/>
      <w:bookmarkStart w:id="667" w:name="DSPFPageBreak104"/>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105" w:type="dxa"/>
        <w:jc w:val="left"/>
        <w:tblInd w:w="0" w:type="dxa"/>
        <w:tblCellMar>
          <w:top w:w="0" w:type="dxa"/>
          <w:left w:w="0" w:type="dxa"/>
          <w:bottom w:w="0" w:type="dxa"/>
          <w:right w:w="0" w:type="dxa"/>
        </w:tblCellMar>
      </w:tblPr>
      <w:tblGrid>
        <w:gridCol w:w="75"/>
        <w:gridCol w:w="5030"/>
      </w:tblGrid>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980" w:type="dxa"/>
        <w:jc w:val="left"/>
        <w:tblInd w:w="0" w:type="dxa"/>
        <w:tblCellMar>
          <w:top w:w="0" w:type="dxa"/>
          <w:left w:w="0" w:type="dxa"/>
          <w:bottom w:w="0" w:type="dxa"/>
          <w:right w:w="0" w:type="dxa"/>
        </w:tblCellMar>
      </w:tblPr>
      <w:tblGrid>
        <w:gridCol w:w="75"/>
        <w:gridCol w:w="3905"/>
      </w:tblGrid>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SPRINTCOM, INC.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 each as a Guarantor</w:t>
            </w:r>
          </w:p>
        </w:tc>
      </w:tr>
    </w:tbl>
    <w:p>
      <w:pPr>
        <w:pStyle w:val="TextBody"/>
        <w:rPr/>
      </w:pPr>
      <w:r>
        <w:rPr/>
        <w:t> </w:t>
      </w:r>
    </w:p>
    <w:tbl>
      <w:tblPr>
        <w:tblW w:w="2809" w:type="dxa"/>
        <w:jc w:val="left"/>
        <w:tblInd w:w="0" w:type="dxa"/>
        <w:tblCellMar>
          <w:top w:w="0" w:type="dxa"/>
          <w:left w:w="0" w:type="dxa"/>
          <w:bottom w:w="0" w:type="dxa"/>
          <w:right w:w="0" w:type="dxa"/>
        </w:tblCellMar>
      </w:tblPr>
      <w:tblGrid>
        <w:gridCol w:w="75"/>
        <w:gridCol w:w="338"/>
        <w:gridCol w:w="2321"/>
        <w:gridCol w:w="75"/>
      </w:tblGrid>
      <w:tr>
        <w:trPr/>
        <w:tc>
          <w:tcPr>
            <w:tcW w:w="7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2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Assistant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650" w:type="dxa"/>
        <w:jc w:val="left"/>
        <w:tblInd w:w="0" w:type="dxa"/>
        <w:tblCellMar>
          <w:top w:w="0" w:type="dxa"/>
          <w:left w:w="0" w:type="dxa"/>
          <w:bottom w:w="0" w:type="dxa"/>
          <w:right w:w="0" w:type="dxa"/>
        </w:tblCellMar>
      </w:tblPr>
      <w:tblGrid>
        <w:gridCol w:w="75"/>
        <w:gridCol w:w="3575"/>
      </w:tblGrid>
      <w:tr>
        <w:trPr/>
        <w:tc>
          <w:tcPr>
            <w:tcW w:w="75" w:type="dxa"/>
            <w:tcBorders/>
            <w:shd w:fill="auto" w:val="clear"/>
            <w:vAlign w:val="center"/>
          </w:tcPr>
          <w:p>
            <w:pPr>
              <w:pStyle w:val="TableContents"/>
              <w:spacing w:before="0" w:after="283"/>
              <w:rPr/>
            </w:pPr>
            <w:r>
              <w:rPr/>
              <w:t> </w:t>
            </w:r>
          </w:p>
        </w:tc>
        <w:tc>
          <w:tcPr>
            <w:tcW w:w="35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CENTRAL LLC, as a Guarantor</w:t>
            </w:r>
          </w:p>
        </w:tc>
      </w:tr>
    </w:tbl>
    <w:p>
      <w:pPr>
        <w:pStyle w:val="TextBody"/>
        <w:rPr/>
      </w:pPr>
      <w:r>
        <w:rPr/>
        <w:t> </w:t>
      </w:r>
    </w:p>
    <w:tbl>
      <w:tblPr>
        <w:tblW w:w="2809" w:type="dxa"/>
        <w:jc w:val="left"/>
        <w:tblInd w:w="0" w:type="dxa"/>
        <w:tblCellMar>
          <w:top w:w="0" w:type="dxa"/>
          <w:left w:w="0" w:type="dxa"/>
          <w:bottom w:w="0" w:type="dxa"/>
          <w:right w:w="0" w:type="dxa"/>
        </w:tblCellMar>
      </w:tblPr>
      <w:tblGrid>
        <w:gridCol w:w="75"/>
        <w:gridCol w:w="338"/>
        <w:gridCol w:w="2321"/>
        <w:gridCol w:w="75"/>
      </w:tblGrid>
      <w:tr>
        <w:trPr/>
        <w:tc>
          <w:tcPr>
            <w:tcW w:w="75"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2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68" w:name="DSPFPageBreakArea105"/>
      <w:bookmarkEnd w:id="6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9" w:name="DSPFPageBreak105"/>
      <w:bookmarkStart w:id="670" w:name="DSPFPageBreak105"/>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14" w:type="dxa"/>
        <w:jc w:val="left"/>
        <w:tblInd w:w="0" w:type="dxa"/>
        <w:tblCellMar>
          <w:top w:w="0" w:type="dxa"/>
          <w:left w:w="0" w:type="dxa"/>
          <w:bottom w:w="0" w:type="dxa"/>
          <w:right w:w="0" w:type="dxa"/>
        </w:tblCellMar>
      </w:tblPr>
      <w:tblGrid>
        <w:gridCol w:w="75"/>
        <w:gridCol w:w="628"/>
        <w:gridCol w:w="1069"/>
        <w:gridCol w:w="3542"/>
      </w:tblGrid>
      <w:tr>
        <w:trPr/>
        <w:tc>
          <w:tcPr>
            <w:tcW w:w="75" w:type="dxa"/>
            <w:tcBorders/>
            <w:shd w:fill="auto" w:val="clear"/>
            <w:vAlign w:val="center"/>
          </w:tcPr>
          <w:p>
            <w:pPr>
              <w:pStyle w:val="TableContents"/>
              <w:spacing w:before="0" w:after="283"/>
              <w:rPr/>
            </w:pPr>
            <w:r>
              <w:rPr/>
              <w:t> </w:t>
            </w:r>
          </w:p>
        </w:tc>
        <w:tc>
          <w:tcPr>
            <w:tcW w:w="5239"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bl>
    <w:p>
      <w:pPr>
        <w:pStyle w:val="TextBody"/>
        <w:spacing w:before="0" w:after="0"/>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[Forty-Ninth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71" w:name="DSPFPageBreakArea106"/>
      <w:bookmarkEnd w:id="6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2" w:name="DSPFPageBreak106"/>
      <w:bookmarkStart w:id="673" w:name="DSPFPageBreak106"/>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spacing w:before="0" w:after="0"/>
        <w:ind w:left="0" w:right="0" w:hanging="0"/>
        <w:jc w:val="center"/>
        <w:rPr>
          <w:caps w:val="false"/>
          <w:smallCaps w:val="false"/>
        </w:rPr>
      </w:pPr>
      <w:r>
        <w:rPr>
          <w:caps w:val="false"/>
          <w:smallCaps w:val="false"/>
        </w:rPr>
        <w:t> </w:t>
      </w:r>
    </w:p>
    <w:tbl>
      <w:tblPr>
        <w:tblW w:w="4045" w:type="dxa"/>
        <w:jc w:val="left"/>
        <w:tblInd w:w="0" w:type="dxa"/>
        <w:tblCellMar>
          <w:top w:w="28" w:type="dxa"/>
          <w:left w:w="28" w:type="dxa"/>
          <w:bottom w:w="28" w:type="dxa"/>
          <w:right w:w="2918" w:type="dxa"/>
        </w:tblCellMar>
      </w:tblPr>
      <w:tblGrid>
        <w:gridCol w:w="2780"/>
        <w:gridCol w:w="1265"/>
      </w:tblGrid>
      <w:tr>
        <w:trPr/>
        <w:tc>
          <w:tcPr>
            <w:tcW w:w="278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Entity</w:t>
            </w:r>
          </w:p>
        </w:tc>
        <w:tc>
          <w:tcPr>
            <w:tcW w:w="1265" w:type="dxa"/>
            <w:tcBorders>
              <w:top w:val="single" w:sz="8" w:space="0" w:color="000000"/>
              <w:bottom w:val="single" w:sz="8" w:space="0" w:color="000000"/>
              <w:right w:val="single" w:sz="8" w:space="0" w:color="000000"/>
            </w:tcBorders>
            <w:shd w:fill="D9D9D9" w:val="clear"/>
            <w:tcMar>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b/>
                <w:sz w:val="20"/>
              </w:rPr>
              <w:t>Jurisdiction of</w:t>
            </w:r>
            <w:r>
              <w:rPr>
                <w:rFonts w:ascii="Times New Roman;Times;Serif" w:hAnsi="Times New Roman;Times;Serif"/>
                <w:sz w:val="20"/>
              </w:rPr>
              <w:br/>
            </w:r>
            <w:r>
              <w:rPr>
                <w:rFonts w:ascii="Times New Roman;Times;Serif" w:hAnsi="Times New Roman;Times;Serif"/>
                <w:b/>
                <w:sz w:val="20"/>
              </w:rPr>
              <w:t>Organization</w:t>
            </w:r>
          </w:p>
        </w:tc>
      </w:tr>
      <w:tr>
        <w:trPr/>
        <w:tc>
          <w:tcPr>
            <w:tcW w:w="2780" w:type="dxa"/>
            <w:tcBorders>
              <w:left w:val="single" w:sz="8" w:space="0" w:color="000000"/>
              <w:bottom w:val="single" w:sz="8" w:space="0" w:color="000000"/>
              <w:right w:val="single" w:sz="8" w:space="0" w:color="000000"/>
            </w:tcBorders>
            <w:shd w:fill="auto" w:val="clear"/>
            <w:tcMar>
              <w:top w:w="0" w:type="dxa"/>
              <w:right w:w="3330" w:type="dxa"/>
            </w:tcMar>
            <w:vAlign w:val="center"/>
          </w:tcPr>
          <w:p>
            <w:pPr>
              <w:pStyle w:val="TableContents"/>
              <w:spacing w:before="0" w:after="283"/>
              <w:jc w:val="left"/>
              <w:rPr/>
            </w:pPr>
            <w:r>
              <w:rPr/>
              <w:t> </w:t>
            </w:r>
            <w:r>
              <w:rPr>
                <w:rFonts w:ascii="Times New Roman;Times;Serif" w:hAnsi="Times New Roman;Times;Serif"/>
                <w:sz w:val="20"/>
              </w:rPr>
              <w:t>T-MOBILE INNOVATIONS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r>
        <w:trPr/>
        <w:tc>
          <w:tcPr>
            <w:tcW w:w="2780" w:type="dxa"/>
            <w:tcBorders>
              <w:left w:val="single" w:sz="8" w:space="0" w:color="000000"/>
              <w:bottom w:val="single" w:sz="8" w:space="0" w:color="000000"/>
              <w:right w:val="single" w:sz="8" w:space="0" w:color="000000"/>
            </w:tcBorders>
            <w:shd w:fill="auto" w:val="clear"/>
            <w:tcMar>
              <w:top w:w="0" w:type="dxa"/>
              <w:right w:w="4140" w:type="dxa"/>
            </w:tcMar>
            <w:vAlign w:val="center"/>
          </w:tcPr>
          <w:p>
            <w:pPr>
              <w:pStyle w:val="TableContents"/>
              <w:spacing w:before="0" w:after="283"/>
              <w:rPr/>
            </w:pPr>
            <w:r>
              <w:rPr/>
              <w:t> </w:t>
            </w:r>
            <w:r>
              <w:rPr>
                <w:rFonts w:ascii="Times New Roman;Times;Serif" w:hAnsi="Times New Roman;Times;Serif"/>
                <w:sz w:val="20"/>
              </w:rPr>
              <w:t>TVN VENTURES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bl>
    <w:p>
      <w:pPr>
        <w:pStyle w:val="TextBody"/>
        <w:rPr/>
      </w:pPr>
      <w:r>
        <w:rPr/>
        <w:t> </w:t>
      </w:r>
    </w:p>
    <w:p>
      <w:pPr>
        <w:pStyle w:val="TextBody"/>
        <w:spacing w:before="0" w:after="0"/>
        <w:ind w:left="0" w:right="0" w:hanging="0"/>
        <w:jc w:val="center"/>
        <w:rPr/>
      </w:pPr>
      <w:r>
        <w:rPr/>
        <w:t>I-1</w:t>
      </w:r>
    </w:p>
    <w:p>
      <w:pPr>
        <w:pStyle w:val="HorizontalLine"/>
        <w:pBdr>
          <w:bottom w:val="single" w:sz="20" w:space="0" w:color="808080"/>
        </w:pBdr>
        <w:jc w:val="center"/>
        <w:rPr/>
      </w:pPr>
      <w:r>
        <w:rPr/>
      </w:r>
    </w:p>
    <w:p>
      <w:pPr>
        <w:pStyle w:val="TextBody"/>
        <w:jc w:val="center"/>
        <w:rPr/>
      </w:pPr>
      <w:r>
        <w:rPr/>
      </w:r>
      <w:r>
        <w:br w:type="page"/>
      </w:r>
    </w:p>
    <w:p>
      <w:pPr>
        <w:pStyle w:val="HorizontalLine"/>
        <w:pBdr>
          <w:bottom w:val="single" w:sz="20" w:space="0" w:color="808080"/>
        </w:pBdr>
        <w:rPr/>
      </w:pPr>
      <w:r>
        <w:rPr/>
      </w:r>
      <w:bookmarkStart w:id="674" w:name="nt10021707x1_ex4-18.htm"/>
      <w:bookmarkStart w:id="675" w:name="ksnt10021707x1_ex418"/>
      <w:bookmarkStart w:id="676" w:name="nt10021707x1_ex4-18.htm"/>
      <w:bookmarkStart w:id="677" w:name="ksnt10021707x1_ex418"/>
      <w:bookmarkEnd w:id="676"/>
      <w:bookmarkEnd w:id="677"/>
    </w:p>
    <w:p>
      <w:pPr>
        <w:pStyle w:val="TextBody"/>
        <w:jc w:val="right"/>
        <w:rPr>
          <w:rFonts w:ascii="Times New Roman;Times;Serif" w:hAnsi="Times New Roman;Times;Serif"/>
          <w:b/>
          <w:sz w:val="20"/>
        </w:rPr>
      </w:pPr>
      <w:r>
        <w:rPr>
          <w:rFonts w:ascii="Times New Roman;Times;Serif" w:hAnsi="Times New Roman;Times;Serif"/>
          <w:b/>
          <w:sz w:val="20"/>
        </w:rPr>
        <w:t>Exhibit 4.18</w:t>
      </w:r>
    </w:p>
    <w:p>
      <w:pPr>
        <w:pStyle w:val="TextBody"/>
        <w:rPr/>
      </w:pPr>
      <w:r>
        <w:rPr/>
        <w:t> </w:t>
      </w:r>
    </w:p>
    <w:p>
      <w:pPr>
        <w:pStyle w:val="TextBody"/>
        <w:spacing w:before="0" w:after="0"/>
        <w:jc w:val="right"/>
        <w:rPr>
          <w:rFonts w:ascii="Times New Roman;Times;Serif" w:hAnsi="Times New Roman;Times;Serif"/>
          <w:b/>
          <w:i w:val="false"/>
          <w:caps/>
          <w:sz w:val="20"/>
        </w:rPr>
      </w:pPr>
      <w:r>
        <w:rPr>
          <w:rFonts w:ascii="Times New Roman;Times;Serif" w:hAnsi="Times New Roman;Times;Serif"/>
          <w:b/>
          <w:i w:val="false"/>
          <w:caps/>
          <w:sz w:val="20"/>
        </w:rPr>
        <w:t>EXECUTION VERSION</w:t>
      </w:r>
    </w:p>
    <w:p>
      <w:pPr>
        <w:pStyle w:val="TextBody"/>
        <w:spacing w:before="0" w:after="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 (this “</w:t>
      </w:r>
      <w:r>
        <w:rPr>
          <w:rFonts w:ascii="Times New Roman;Times;Serif" w:hAnsi="Times New Roman;Times;Serif"/>
          <w:b w:val="false"/>
          <w:i/>
          <w:caps w:val="false"/>
          <w:smallCaps w:val="false"/>
          <w:sz w:val="20"/>
        </w:rPr>
        <w:t xml:space="preserve">Eighteenth Supplemental Indenture”), </w:t>
      </w:r>
      <w:r>
        <w:rPr>
          <w:rFonts w:ascii="Times New Roman;Times;Serif" w:hAnsi="Times New Roman;Times;Serif"/>
          <w:b w:val="false"/>
          <w:i w:val="false"/>
          <w:caps w:val="false"/>
          <w:smallCaps w:val="false"/>
          <w:sz w:val="20"/>
        </w:rPr>
        <w:t>dated as of March 30, 2021, among T-Mobile USA, Inc. (the “</w:t>
      </w:r>
      <w:r>
        <w:rPr>
          <w:rFonts w:ascii="Times New Roman;Times;Serif" w:hAnsi="Times New Roman;Times;Serif"/>
          <w:b w:val="false"/>
          <w:i/>
          <w:caps w:val="false"/>
          <w:smallCaps w:val="false"/>
          <w:sz w:val="20"/>
        </w:rPr>
        <w:t xml:space="preserve">Issuer”), </w:t>
      </w:r>
      <w:r>
        <w:rPr>
          <w:rFonts w:ascii="Times New Roman;Times;Serif" w:hAnsi="Times New Roman;Times;Serif"/>
          <w:b w:val="false"/>
          <w:i w:val="false"/>
          <w:caps w:val="false"/>
          <w:smallCaps w:val="false"/>
          <w:sz w:val="20"/>
        </w:rPr>
        <w:t xml:space="preserve">the entities listed on </w:t>
      </w:r>
      <w:r>
        <w:rPr>
          <w:rFonts w:ascii="Times New Roman;Times;Serif" w:hAnsi="Times New Roman;Times;Serif"/>
          <w:b w:val="false"/>
          <w:i w:val="false"/>
          <w:caps w:val="false"/>
          <w:smallCaps w:val="false"/>
          <w:sz w:val="20"/>
          <w:u w:val="single"/>
        </w:rPr>
        <w:t xml:space="preserve">Schedule I </w:t>
      </w:r>
      <w:r>
        <w:rPr>
          <w:rFonts w:ascii="Times New Roman;Times;Serif" w:hAnsi="Times New Roman;Times;Serif"/>
          <w:b w:val="false"/>
          <w:i w:val="false"/>
          <w:caps w:val="false"/>
          <w:smallCaps w:val="false"/>
          <w:sz w:val="20"/>
        </w:rPr>
        <w:t>hereto (the “</w:t>
      </w:r>
      <w:r>
        <w:rPr>
          <w:rFonts w:ascii="Times New Roman;Times;Serif" w:hAnsi="Times New Roman;Times;Serif"/>
          <w:b w:val="false"/>
          <w:i/>
          <w:caps w:val="false"/>
          <w:smallCaps w:val="false"/>
          <w:sz w:val="20"/>
        </w:rPr>
        <w:t xml:space="preserve">New Guarantors”), </w:t>
      </w:r>
      <w:r>
        <w:rPr>
          <w:rFonts w:ascii="Times New Roman;Times;Serif" w:hAnsi="Times New Roman;Times;Serif"/>
          <w:b w:val="false"/>
          <w:i w:val="false"/>
          <w:caps w:val="false"/>
          <w:smallCaps w:val="false"/>
          <w:sz w:val="20"/>
        </w:rPr>
        <w:t>the existing guarantors signatory hereto (the “</w:t>
      </w:r>
      <w:r>
        <w:rPr>
          <w:rFonts w:ascii="Times New Roman;Times;Serif" w:hAnsi="Times New Roman;Times;Serif"/>
          <w:b w:val="false"/>
          <w:i/>
          <w:caps w:val="false"/>
          <w:smallCaps w:val="false"/>
          <w:sz w:val="20"/>
        </w:rPr>
        <w:t xml:space="preserve">Existing Guarantors”) </w:t>
      </w:r>
      <w:r>
        <w:rPr>
          <w:rFonts w:ascii="Times New Roman;Times;Serif" w:hAnsi="Times New Roman;Times;Serif"/>
          <w:b w:val="false"/>
          <w:i w:val="false"/>
          <w:caps w:val="false"/>
          <w:smallCaps w:val="false"/>
          <w:sz w:val="20"/>
        </w:rPr>
        <w:t>and Deutsche Bank Trust Company Americas, as trustee (the “</w:t>
      </w:r>
      <w:r>
        <w:rPr>
          <w:rFonts w:ascii="Times New Roman;Times;Serif" w:hAnsi="Times New Roman;Times;Serif"/>
          <w:b w:val="false"/>
          <w:i/>
          <w:caps w:val="false"/>
          <w:smallCaps w:val="false"/>
          <w:sz w:val="20"/>
        </w:rPr>
        <w:t xml:space="preserve">Trustee”) </w:t>
      </w:r>
      <w:r>
        <w:rPr>
          <w:rFonts w:ascii="Times New Roman;Times;Serif" w:hAnsi="Times New Roman;Times;Serif"/>
          <w:b w:val="false"/>
          <w:i w:val="false"/>
          <w:caps w:val="false"/>
          <w:smallCaps w:val="false"/>
          <w:sz w:val="20"/>
        </w:rPr>
        <w:t>under the Indenture referred to below.</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is party to the Indenture, dated as of April 9, 2020 (the “</w:t>
      </w:r>
      <w:r>
        <w:rPr>
          <w:rFonts w:ascii="Times New Roman;Times;Serif" w:hAnsi="Times New Roman;Times;Serif"/>
          <w:b w:val="false"/>
          <w:i/>
          <w:caps w:val="false"/>
          <w:smallCaps w:val="false"/>
          <w:sz w:val="20"/>
        </w:rPr>
        <w:t xml:space="preserve">Base Indenture”) </w:t>
      </w:r>
      <w:r>
        <w:rPr>
          <w:rFonts w:ascii="Times New Roman;Times;Serif" w:hAnsi="Times New Roman;Times;Serif"/>
          <w:b w:val="false"/>
          <w:i w:val="false"/>
          <w:caps w:val="false"/>
          <w:smallCaps w:val="false"/>
          <w:sz w:val="20"/>
        </w:rPr>
        <w:t>among the Issuer, T-Mobile US, Inc., a Delaware corporation, as a guarantor, and the Trustee, as amended and supplemented with respect to the Issuer’s (a) 3.500% Senior Secured Notes due 2025 by the First Supplemental Indenture dated as of April 9, 2020, (b) 3.750% Senior Secured Notes due 2027 by the Second Supplemental Indenture dated as of April 9, 2020, (c) 3.875% Senior Secured Notes due 2030 by the Third Supplemental Indenture dated as of April 9, 2020, (d) 4.375% Senior Secured Notes due 2040 by the Fourth Supplemental Indenture dated as of April 9, 2020, (e) 4.500% Senior Secured Notes due 2050 by the Fifth Supplemental Indenture dated as of April 9, 2020, (f) 1.500% Senior Secured Notes due 2026 by the Seventh Supplemental Indenture dated as of June 24, 2020, (g) 2.050% Senior Secured Notes due 2028 by the Eighth Supplemental Indenture dated as of June 24, 2020 and the Tenth Supplemental Indenture dated as of October 6, 2020, (h) 2.550% Senior Secured Notes due 2031 by the Ninth Supplemental Indenture dated as of June 24, 2020 and the Eleventh Supplemental Indenture dated as of October 6, 2020, (i) 3.000% Senior Secured Notes due 2041 by the Twelfth Supplemental Indenture dated as of October 6, 2020 and the Fifteenth Supplemental Indenture dated as of October 28, 2020, (j) 3.300% Senior Secured Notes due 2051 by the Thirteenth Supplemental Indenture dated as of October 6, 2020 and the Sixteenth Supplemental Indenture dated as of October 28, 2020, (k) 2.250% Senior Secured Notes due 2031 by the Fourteenth Supplemental Indenture dated as of October 28, 2020, and (l) 3.600% Senior Secured Notes due 2060 by the Seventeenth Supplemental Indenture dated as of October 28, 2020, and as amended and supplemented by the Sixth Supplemental Indenture dated as of May 7, 2020 (the Base Indenture as so amended and supplemented, the “</w:t>
      </w:r>
      <w:r>
        <w:rPr>
          <w:rFonts w:ascii="Times New Roman;Times;Serif" w:hAnsi="Times New Roman;Times;Serif"/>
          <w:b w:val="false"/>
          <w:i/>
          <w:caps w:val="false"/>
          <w:smallCaps w:val="false"/>
          <w:sz w:val="20"/>
        </w:rPr>
        <w:t>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4.09 of the Indenture provides that under certain circumstances the Issuer is required to cause the New Guarantors to execute and deliver to the Trustee a supplemental indenture pursuant to which each of the New Guarantors shall become a Guarantor of the applicable Notes on the terms and conditions set forth herein; and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Issuer, the Existing Guarantors and the New Guarantors are authorized to execute and deliver this Eighteenth Supplemental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Issuer, the New Guarantors, the Existing Guarantors and the Trustee mutually covenant and agree for the benefit of the Holders of the applicable Notes as follows: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Eighteenth Supplemental Indenture, capitalized terms used but not defined herein shall have the meaning set forth in the Indenture. The words “herein,” “hereof” and “hereby” and other words of similar import used in this Eighteenth Supplemental Indenture refer to this Eighteenth Supplemental Indenture as a whole and not to any particular section hereof.</w:t>
      </w:r>
    </w:p>
    <w:p>
      <w:pPr>
        <w:pStyle w:val="TextBody"/>
        <w:spacing w:before="0" w:after="0"/>
        <w:ind w:left="72" w:right="72" w:firstLine="72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78" w:name="DSPFPageBreakArea107"/>
      <w:bookmarkEnd w:id="6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9" w:name="DSPFPageBreak107"/>
      <w:bookmarkStart w:id="680" w:name="DSPFPageBreak107"/>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Guarantors hereby agree, jointly and severally, to unconditionally guarantee, and the Existing Guarantors hereby affirm their joint and several unconditional guarantee of, the Issuer’s obligations under the Notes and the Indenture on the terms and subject to the conditions set forth in the Indenture including but not limited to ARTICLE X thereof.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Issuer and the New Guarantors shall be given as provided in Section 12.02 of the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contemplated hereby, the Indenture is in all respects ratified and confirmed and all the terms, conditions and provisions thereof shall remain in full force and effect.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EIGHTEENTH SUPPLEMENTAL INDENTURE WILL BE GOVERNED BY THE LAWS OF THE STATE OF NEW YORK.</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Eighteenth Supplemental Indenture or for or in respect of the recitals contained herein, all of which recitals are made solely by the New Guarantors and the Issuer.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 Originals</w:t>
      </w:r>
      <w:r>
        <w:rPr>
          <w:rFonts w:ascii="Times New Roman;Times;Serif" w:hAnsi="Times New Roman;Times;Serif"/>
          <w:b w:val="false"/>
          <w:i w:val="false"/>
          <w:caps w:val="false"/>
          <w:smallCaps w:val="false"/>
          <w:sz w:val="20"/>
        </w:rPr>
        <w:t>. This Eighteenth Supplemental Indenture may be executed in any number of counterparts and by the parties hereto in separate counterparts, each of which when so executed will be deemed to be an original and all of which taken together will constitute one and the same agreement. The exchange of copies of this Eighteenth Supplemental Indenture and of signature pages by facsimile or electronic transmission shall constitute effective execution and delivery of this Eighteenth Supplemental Indenture as to the parties hereto and may be used in lieu of the original Eighteenth Supplemental Indenture for all purposes. Signatures of the parties hereto transmitted by facsimile or electronic transmission shall be deemed to be their original signatures for all purposes. The parties may sign any number of copies of this Eighteenth Supplemental Indenture. Each signed copy will be an original, but all of them together represent the same agreement.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Headings, etc</w:t>
      </w:r>
      <w:r>
        <w:rPr>
          <w:rFonts w:ascii="Times New Roman;Times;Serif" w:hAnsi="Times New Roman;Times;Serif"/>
          <w:b w:val="false"/>
          <w:i w:val="false"/>
          <w:caps w:val="false"/>
          <w:smallCaps w:val="false"/>
          <w:sz w:val="20"/>
        </w:rPr>
        <w:t>. The headings of the Articles and Sections of this Eighteenth Supplemental Indenture have been inserted for convenience of reference only, are not to be considered a part of this Eighteenth Supplemental Indenture and will in no way modify or restrict any of the terms or provisions 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81" w:name="DSPFPageBreakArea108"/>
      <w:bookmarkEnd w:id="6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2" w:name="DSPFPageBreak108"/>
      <w:bookmarkStart w:id="683" w:name="DSPFPageBreak108"/>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Eighteenth Supplemental Indenture to be duly executed, as of the date first above written.</w:t>
      </w:r>
    </w:p>
    <w:p>
      <w:pPr>
        <w:pStyle w:val="TextBody"/>
        <w:spacing w:before="0" w:after="0"/>
        <w:ind w:left="72" w:right="72" w:firstLine="720"/>
        <w:rPr>
          <w:caps w:val="false"/>
          <w:smallCaps w:val="false"/>
        </w:rPr>
      </w:pPr>
      <w:r>
        <w:rPr>
          <w:caps w:val="false"/>
          <w:smallCaps w:val="false"/>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INNOVATIONS LLC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84" w:name="DSPFPageBreakArea109"/>
      <w:bookmarkEnd w:id="6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5" w:name="DSPFPageBreak109"/>
      <w:bookmarkStart w:id="686" w:name="DSPFPageBreak109"/>
      <w:bookmarkEnd w:id="6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TVN VENTURES LLC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87" w:name="DSPFPageBreakArea110"/>
      <w:bookmarkEnd w:id="6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8" w:name="DSPFPageBreak110"/>
      <w:bookmarkStart w:id="689" w:name="DSPFPageBreak110"/>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 INC.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90" w:name="DSPFPageBreakArea111"/>
      <w:bookmarkEnd w:id="6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1" w:name="DSPFPageBreak111"/>
      <w:bookmarkStart w:id="692" w:name="DSPFPageBreak111"/>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30" w:type="dxa"/>
        <w:jc w:val="left"/>
        <w:tblInd w:w="0" w:type="dxa"/>
        <w:tblCellMar>
          <w:top w:w="0" w:type="dxa"/>
          <w:left w:w="0" w:type="dxa"/>
          <w:bottom w:w="0" w:type="dxa"/>
          <w:right w:w="0" w:type="dxa"/>
        </w:tblCellMar>
      </w:tblPr>
      <w:tblGrid>
        <w:gridCol w:w="75"/>
        <w:gridCol w:w="5255"/>
      </w:tblGrid>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ANCHORAGE,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LITTLE ROCK,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SEATTLE,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OF SOUTH CAROLINA,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USA, L.P.</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 WIRELESS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IP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93" w:name="DSPFPageBreakArea112"/>
      <w:bookmarkEnd w:id="6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4" w:name="DSPFPageBreak112"/>
      <w:bookmarkStart w:id="695" w:name="DSPFPageBreak112"/>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00" w:type="dxa"/>
        <w:jc w:val="left"/>
        <w:tblInd w:w="0" w:type="dxa"/>
        <w:tblCellMar>
          <w:top w:w="0" w:type="dxa"/>
          <w:left w:w="0" w:type="dxa"/>
          <w:bottom w:w="0" w:type="dxa"/>
          <w:right w:w="0" w:type="dxa"/>
        </w:tblCellMar>
      </w:tblPr>
      <w:tblGrid>
        <w:gridCol w:w="75"/>
        <w:gridCol w:w="5225"/>
      </w:tblGrid>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ANGELES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LAYER3 TV,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GEORGIA,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MASSACHUSETTS,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MICHIGAN,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NEVADA,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NEW YORK,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PENNSYLVANIA,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TEXAS,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MINORCO,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COMMUNICATIONS OF THE MID-ATLANTIC,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OF NEW YORK,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RETAIL STORES,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SOUTH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SYSTEMS,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WEST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PRWIRELESS PR,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SFE 1,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96" w:name="DSPFPageBreakArea113"/>
      <w:bookmarkEnd w:id="6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7" w:name="DSPFPageBreak113"/>
      <w:bookmarkStart w:id="698" w:name="DSPFPageBreak113"/>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990" w:type="dxa"/>
        <w:jc w:val="left"/>
        <w:tblInd w:w="0" w:type="dxa"/>
        <w:tblCellMar>
          <w:top w:w="0" w:type="dxa"/>
          <w:left w:w="0" w:type="dxa"/>
          <w:bottom w:w="0" w:type="dxa"/>
          <w:right w:w="0" w:type="dxa"/>
        </w:tblCellMar>
      </w:tblPr>
      <w:tblGrid>
        <w:gridCol w:w="75"/>
        <w:gridCol w:w="5915"/>
      </w:tblGrid>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CAPITAL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L.P.</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EBUSINESS,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ENTERPRISE NETWORK SERVICES,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EWIRELESS,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HOLDING,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INCORPORATED</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SOLUTIONS,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HOLDING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REALTY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SPRINT/UNITED MANAGEMENT COMPANY</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TDI ACQUISITION SUB,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THEORY MOBILE,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LICENSE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NORTHEAST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PCS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SOUTH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WEST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TMUS INTERNATIONAL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TRANSWORLD TELECOM II,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USST OF TEXAS,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UTELCOM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VMU GP,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699" w:name="DSPFPageBreakArea114"/>
      <w:bookmarkEnd w:id="6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0" w:name="DSPFPageBreak114"/>
      <w:bookmarkStart w:id="701" w:name="DSPFPageBreak114"/>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105" w:type="dxa"/>
        <w:jc w:val="left"/>
        <w:tblInd w:w="0" w:type="dxa"/>
        <w:tblCellMar>
          <w:top w:w="0" w:type="dxa"/>
          <w:left w:w="0" w:type="dxa"/>
          <w:bottom w:w="0" w:type="dxa"/>
          <w:right w:w="0" w:type="dxa"/>
        </w:tblCellMar>
      </w:tblPr>
      <w:tblGrid>
        <w:gridCol w:w="75"/>
        <w:gridCol w:w="5030"/>
      </w:tblGrid>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980" w:type="dxa"/>
        <w:jc w:val="left"/>
        <w:tblInd w:w="0" w:type="dxa"/>
        <w:tblCellMar>
          <w:top w:w="0" w:type="dxa"/>
          <w:left w:w="0" w:type="dxa"/>
          <w:bottom w:w="0" w:type="dxa"/>
          <w:right w:w="0" w:type="dxa"/>
        </w:tblCellMar>
      </w:tblPr>
      <w:tblGrid>
        <w:gridCol w:w="75"/>
        <w:gridCol w:w="3905"/>
      </w:tblGrid>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SPRINTCOM, INC.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 each as a Guarantor</w:t>
            </w:r>
          </w:p>
        </w:tc>
      </w:tr>
    </w:tbl>
    <w:p>
      <w:pPr>
        <w:pStyle w:val="TextBody"/>
        <w:rPr/>
      </w:pPr>
      <w:r>
        <w:rPr/>
        <w:t> </w:t>
      </w:r>
    </w:p>
    <w:tbl>
      <w:tblPr>
        <w:tblW w:w="2854" w:type="dxa"/>
        <w:jc w:val="left"/>
        <w:tblInd w:w="0" w:type="dxa"/>
        <w:tblCellMar>
          <w:top w:w="0" w:type="dxa"/>
          <w:left w:w="0" w:type="dxa"/>
          <w:bottom w:w="0" w:type="dxa"/>
          <w:right w:w="0" w:type="dxa"/>
        </w:tblCellMar>
      </w:tblPr>
      <w:tblGrid>
        <w:gridCol w:w="75"/>
        <w:gridCol w:w="344"/>
        <w:gridCol w:w="2360"/>
        <w:gridCol w:w="75"/>
      </w:tblGrid>
      <w:tr>
        <w:trPr/>
        <w:tc>
          <w:tcPr>
            <w:tcW w:w="7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70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70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Assistant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709" w:type="dxa"/>
        <w:jc w:val="left"/>
        <w:tblInd w:w="0" w:type="dxa"/>
        <w:tblCellMar>
          <w:top w:w="0" w:type="dxa"/>
          <w:left w:w="0" w:type="dxa"/>
          <w:bottom w:w="0" w:type="dxa"/>
          <w:right w:w="0" w:type="dxa"/>
        </w:tblCellMar>
      </w:tblPr>
      <w:tblGrid>
        <w:gridCol w:w="75"/>
        <w:gridCol w:w="452"/>
        <w:gridCol w:w="3107"/>
        <w:gridCol w:w="75"/>
      </w:tblGrid>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CENTRAL LLC, as a Guarantor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3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107"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Vice President</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02" w:name="DSPFPageBreakArea115"/>
      <w:bookmarkEnd w:id="7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3" w:name="DSPFPageBreak115"/>
      <w:bookmarkStart w:id="704" w:name="DSPFPageBreak115"/>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14" w:type="dxa"/>
        <w:jc w:val="left"/>
        <w:tblInd w:w="0" w:type="dxa"/>
        <w:tblCellMar>
          <w:top w:w="0" w:type="dxa"/>
          <w:left w:w="0" w:type="dxa"/>
          <w:bottom w:w="0" w:type="dxa"/>
          <w:right w:w="0" w:type="dxa"/>
        </w:tblCellMar>
      </w:tblPr>
      <w:tblGrid>
        <w:gridCol w:w="75"/>
        <w:gridCol w:w="628"/>
        <w:gridCol w:w="1069"/>
        <w:gridCol w:w="3542"/>
      </w:tblGrid>
      <w:tr>
        <w:trPr/>
        <w:tc>
          <w:tcPr>
            <w:tcW w:w="75" w:type="dxa"/>
            <w:tcBorders/>
            <w:shd w:fill="auto" w:val="clear"/>
            <w:vAlign w:val="center"/>
          </w:tcPr>
          <w:p>
            <w:pPr>
              <w:pStyle w:val="TableContents"/>
              <w:spacing w:before="0" w:after="283"/>
              <w:rPr/>
            </w:pPr>
            <w:r>
              <w:rPr/>
              <w:t> </w:t>
            </w:r>
          </w:p>
        </w:tc>
        <w:tc>
          <w:tcPr>
            <w:tcW w:w="5239"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05" w:name="DSPFPageBreakArea116"/>
      <w:bookmarkEnd w:id="7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6" w:name="DSPFPageBreak116"/>
      <w:bookmarkStart w:id="707" w:name="DSPFPageBreak116"/>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spacing w:before="0" w:after="0"/>
        <w:ind w:left="0" w:right="0" w:hanging="0"/>
        <w:jc w:val="center"/>
        <w:rPr>
          <w:caps w:val="false"/>
          <w:smallCaps w:val="false"/>
        </w:rPr>
      </w:pPr>
      <w:r>
        <w:rPr>
          <w:caps w:val="false"/>
          <w:smallCaps w:val="false"/>
        </w:rPr>
        <w:t> </w:t>
      </w:r>
    </w:p>
    <w:tbl>
      <w:tblPr>
        <w:tblW w:w="4045" w:type="dxa"/>
        <w:jc w:val="left"/>
        <w:tblInd w:w="0" w:type="dxa"/>
        <w:tblCellMar>
          <w:top w:w="28" w:type="dxa"/>
          <w:left w:w="28" w:type="dxa"/>
          <w:bottom w:w="28" w:type="dxa"/>
          <w:right w:w="2918" w:type="dxa"/>
        </w:tblCellMar>
      </w:tblPr>
      <w:tblGrid>
        <w:gridCol w:w="2780"/>
        <w:gridCol w:w="1265"/>
      </w:tblGrid>
      <w:tr>
        <w:trPr/>
        <w:tc>
          <w:tcPr>
            <w:tcW w:w="278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Entity</w:t>
            </w:r>
          </w:p>
        </w:tc>
        <w:tc>
          <w:tcPr>
            <w:tcW w:w="1265" w:type="dxa"/>
            <w:tcBorders>
              <w:top w:val="single" w:sz="8" w:space="0" w:color="000000"/>
              <w:bottom w:val="single" w:sz="8" w:space="0" w:color="000000"/>
              <w:right w:val="single" w:sz="8" w:space="0" w:color="000000"/>
            </w:tcBorders>
            <w:shd w:fill="D9D9D9" w:val="clear"/>
            <w:tcMar>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b/>
                <w:sz w:val="20"/>
              </w:rPr>
              <w:t>Jurisdiction of</w:t>
            </w:r>
            <w:r>
              <w:rPr>
                <w:rFonts w:ascii="Times New Roman;Times;Serif" w:hAnsi="Times New Roman;Times;Serif"/>
                <w:sz w:val="20"/>
              </w:rPr>
              <w:br/>
            </w:r>
            <w:r>
              <w:rPr>
                <w:rFonts w:ascii="Times New Roman;Times;Serif" w:hAnsi="Times New Roman;Times;Serif"/>
                <w:b/>
                <w:sz w:val="20"/>
              </w:rPr>
              <w:t>Organization</w:t>
            </w:r>
          </w:p>
        </w:tc>
      </w:tr>
      <w:tr>
        <w:trPr/>
        <w:tc>
          <w:tcPr>
            <w:tcW w:w="2780" w:type="dxa"/>
            <w:tcBorders>
              <w:left w:val="single" w:sz="8" w:space="0" w:color="000000"/>
              <w:bottom w:val="single" w:sz="8" w:space="0" w:color="000000"/>
              <w:right w:val="single" w:sz="8" w:space="0" w:color="000000"/>
            </w:tcBorders>
            <w:shd w:fill="auto" w:val="clear"/>
            <w:tcMar>
              <w:top w:w="0" w:type="dxa"/>
              <w:right w:w="3330" w:type="dxa"/>
            </w:tcMar>
            <w:vAlign w:val="center"/>
          </w:tcPr>
          <w:p>
            <w:pPr>
              <w:pStyle w:val="TableContents"/>
              <w:spacing w:before="0" w:after="283"/>
              <w:jc w:val="left"/>
              <w:rPr/>
            </w:pPr>
            <w:r>
              <w:rPr/>
              <w:t> </w:t>
            </w:r>
            <w:r>
              <w:rPr>
                <w:rFonts w:ascii="Times New Roman;Times;Serif" w:hAnsi="Times New Roman;Times;Serif"/>
                <w:sz w:val="20"/>
              </w:rPr>
              <w:t>T-MOBILE INNOVATIONS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r>
        <w:trPr/>
        <w:tc>
          <w:tcPr>
            <w:tcW w:w="2780" w:type="dxa"/>
            <w:tcBorders>
              <w:left w:val="single" w:sz="8" w:space="0" w:color="000000"/>
              <w:bottom w:val="single" w:sz="8" w:space="0" w:color="000000"/>
              <w:right w:val="single" w:sz="8" w:space="0" w:color="000000"/>
            </w:tcBorders>
            <w:shd w:fill="auto" w:val="clear"/>
            <w:tcMar>
              <w:top w:w="0" w:type="dxa"/>
              <w:right w:w="4140" w:type="dxa"/>
            </w:tcMar>
            <w:vAlign w:val="center"/>
          </w:tcPr>
          <w:p>
            <w:pPr>
              <w:pStyle w:val="TableContents"/>
              <w:spacing w:before="0" w:after="283"/>
              <w:rPr/>
            </w:pPr>
            <w:r>
              <w:rPr/>
              <w:t> </w:t>
            </w:r>
            <w:r>
              <w:rPr>
                <w:rFonts w:ascii="Times New Roman;Times;Serif" w:hAnsi="Times New Roman;Times;Serif"/>
                <w:sz w:val="20"/>
              </w:rPr>
              <w:t>TVN VENTURES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bl>
    <w:p>
      <w:pPr>
        <w:pStyle w:val="TextBody"/>
        <w:rPr/>
      </w:pPr>
      <w:r>
        <w:rPr/>
        <w:t> </w:t>
      </w:r>
    </w:p>
    <w:p>
      <w:pPr>
        <w:pStyle w:val="HorizontalLine"/>
        <w:pBdr>
          <w:bottom w:val="single" w:sz="20" w:space="0" w:color="808080"/>
        </w:pBdr>
        <w:jc w:val="center"/>
        <w:rPr/>
      </w:pPr>
      <w:r>
        <w:rPr/>
      </w:r>
      <w:r>
        <w:br w:type="page"/>
      </w:r>
    </w:p>
    <w:p>
      <w:pPr>
        <w:pStyle w:val="HorizontalLine"/>
        <w:pBdr>
          <w:bottom w:val="single" w:sz="20" w:space="0" w:color="808080"/>
        </w:pBdr>
        <w:rPr/>
      </w:pPr>
      <w:r>
        <w:rPr/>
      </w:r>
      <w:bookmarkStart w:id="708" w:name="nt10021707x1_ex5-1.htm"/>
      <w:bookmarkStart w:id="709" w:name="ksnt10021707x1_ex51"/>
      <w:bookmarkStart w:id="710" w:name="nt10021707x1_ex5-1.htm"/>
      <w:bookmarkStart w:id="711" w:name="ksnt10021707x1_ex51"/>
      <w:bookmarkEnd w:id="710"/>
      <w:bookmarkEnd w:id="711"/>
    </w:p>
    <w:p>
      <w:pPr>
        <w:pStyle w:val="TextBody"/>
        <w:jc w:val="right"/>
        <w:rPr>
          <w:rFonts w:ascii="Times New Roman;Times;Serif" w:hAnsi="Times New Roman;Times;Serif"/>
          <w:b/>
          <w:sz w:val="20"/>
        </w:rPr>
      </w:pPr>
      <w:r>
        <w:rPr>
          <w:rFonts w:ascii="Times New Roman;Times;Serif" w:hAnsi="Times New Roman;Times;Serif"/>
          <w:b/>
          <w:sz w:val="20"/>
        </w:rPr>
        <w:t>Exhibit 5.1</w:t>
      </w:r>
    </w:p>
    <w:p>
      <w:pPr>
        <w:pStyle w:val="TextBody"/>
        <w:rPr/>
      </w:pPr>
      <w:r>
        <w:rPr/>
        <w:t> </w:t>
      </w:r>
    </w:p>
    <w:tbl>
      <w:tblPr>
        <w:tblW w:w="7760" w:type="dxa"/>
        <w:jc w:val="left"/>
        <w:tblInd w:w="0" w:type="dxa"/>
        <w:tblCellMar>
          <w:top w:w="0" w:type="dxa"/>
          <w:left w:w="0" w:type="dxa"/>
          <w:bottom w:w="0" w:type="dxa"/>
          <w:right w:w="0" w:type="dxa"/>
        </w:tblCellMar>
      </w:tblPr>
      <w:tblGrid>
        <w:gridCol w:w="3995"/>
        <w:gridCol w:w="3765"/>
      </w:tblGrid>
      <w:tr>
        <w:trPr/>
        <w:tc>
          <w:tcPr>
            <w:tcW w:w="399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Fried, Frank, Harris, Shriver &amp; Jacobson LLP</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New York Plaza</w:t>
              <w:br/>
              <w:t>New York, New York 10004</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+1.212.859.8000</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+1.212.859.4000</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www.friedfrank.com</w:t>
            </w:r>
          </w:p>
        </w:tc>
        <w:tc>
          <w:tcPr>
            <w:tcW w:w="3765" w:type="dxa"/>
            <w:tcBorders/>
            <w:shd w:fill="auto" w:val="clear"/>
            <w:vAlign w:val="center"/>
          </w:tcPr>
          <w:p>
            <w:pPr>
              <w:pStyle w:val="TableContents"/>
              <w:spacing w:before="0" w:after="283"/>
              <w:jc w:val="right"/>
              <w:rPr/>
            </w:pPr>
            <w:r>
              <w:rPr/>
              <w:drawing>
                <wp:inline distT="0" distB="0" distL="0" distR="0">
                  <wp:extent cx="238125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68"/>
                          <a:stretch>
                            <a:fillRect/>
                          </a:stretch>
                        </pic:blipFill>
                        <pic:spPr bwMode="auto">
                          <a:xfrm>
                            <a:off x="0" y="0"/>
                            <a:ext cx="2381250" cy="276225"/>
                          </a:xfrm>
                          <a:prstGeom prst="rect">
                            <a:avLst/>
                          </a:prstGeom>
                        </pic:spPr>
                      </pic:pic>
                    </a:graphicData>
                  </a:graphic>
                </wp:inline>
              </w:drawing>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US, Inc.</w:t>
        <w:br/>
        <w:t>T-Mobile USA, Inc.</w:t>
        <w:br/>
        <w:t>12920 SE 38th Street</w:t>
        <w:br/>
        <w:t>Bellevue, WA 98006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to T-Mobile USA,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T-Mobile US, Inc., a Delaware corporation and the direct parent of the Company (the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T-Mobile Innovations LLC, a Delaware limited liability company (“</w:t>
      </w:r>
      <w:r>
        <w:rPr>
          <w:rFonts w:ascii="Times New Roman;Times;Serif" w:hAnsi="Times New Roman;Times;Serif"/>
          <w:b w:val="false"/>
          <w:i w:val="false"/>
          <w:caps w:val="false"/>
          <w:smallCaps w:val="false"/>
          <w:sz w:val="20"/>
          <w:u w:val="single"/>
        </w:rPr>
        <w:t>T-Mobile Innovations</w:t>
      </w:r>
      <w:r>
        <w:rPr>
          <w:rFonts w:ascii="Times New Roman;Times;Serif" w:hAnsi="Times New Roman;Times;Serif"/>
          <w:b w:val="false"/>
          <w:i w:val="false"/>
          <w:caps w:val="false"/>
          <w:smallCaps w:val="false"/>
          <w:sz w:val="20"/>
        </w:rPr>
        <w:t>”), and TVN Ventures LLC, a Delaware limited liability company (collectively with T-Mobile Innovations, the “</w:t>
      </w:r>
      <w:r>
        <w:rPr>
          <w:rFonts w:ascii="Times New Roman;Times;Serif" w:hAnsi="Times New Roman;Times;Serif"/>
          <w:b w:val="false"/>
          <w:i w:val="false"/>
          <w:caps w:val="false"/>
          <w:smallCaps w:val="false"/>
          <w:sz w:val="20"/>
          <w:u w:val="single"/>
        </w:rPr>
        <w:t>New Guarantors</w:t>
      </w:r>
      <w:r>
        <w:rPr>
          <w:rFonts w:ascii="Times New Roman;Times;Serif" w:hAnsi="Times New Roman;Times;Serif"/>
          <w:b w:val="false"/>
          <w:i w:val="false"/>
          <w:caps w:val="false"/>
          <w:smallCaps w:val="false"/>
          <w:sz w:val="20"/>
        </w:rPr>
        <w:t>”), in connection with Post-Effective Amendment No. 1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Registration Statement on Form S-3 (File No. 333-249079) (as amended by the Amendment,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including the prospectus contained therein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relates to (x) the contemplated issuance from time to time, as set forth in the applicable prospectus contained in the Registration Statement (the “</w:t>
      </w:r>
      <w:r>
        <w:rPr>
          <w:rFonts w:ascii="Times New Roman;Times;Serif" w:hAnsi="Times New Roman;Times;Serif"/>
          <w:b w:val="false"/>
          <w:i w:val="false"/>
          <w:caps w:val="false"/>
          <w:smallCaps w:val="false"/>
          <w:sz w:val="20"/>
          <w:u w:val="single"/>
        </w:rPr>
        <w:t>Primary Prospectus</w:t>
      </w:r>
      <w:r>
        <w:rPr>
          <w:rFonts w:ascii="Times New Roman;Times;Serif" w:hAnsi="Times New Roman;Times;Serif"/>
          <w:b w:val="false"/>
          <w:i w:val="false"/>
          <w:caps w:val="false"/>
          <w:smallCaps w:val="false"/>
          <w:sz w:val="20"/>
        </w:rPr>
        <w:t>”) and as may be set forth in one or more supplements to the Primary Prospectus (each, a “</w:t>
      </w:r>
      <w:r>
        <w:rPr>
          <w:rFonts w:ascii="Times New Roman;Times;Serif" w:hAnsi="Times New Roman;Times;Serif"/>
          <w:b w:val="false"/>
          <w:i w:val="false"/>
          <w:caps w:val="false"/>
          <w:smallCaps w:val="false"/>
          <w:sz w:val="20"/>
          <w:u w:val="single"/>
        </w:rPr>
        <w:t>Primary Prospectus Supplement</w:t>
      </w:r>
      <w:r>
        <w:rPr>
          <w:rFonts w:ascii="Times New Roman;Times;Serif" w:hAnsi="Times New Roman;Times;Serif"/>
          <w:b w:val="false"/>
          <w:i w:val="false"/>
          <w:caps w:val="false"/>
          <w:smallCaps w:val="false"/>
          <w:sz w:val="20"/>
        </w:rPr>
        <w:t>”), of (i) one or more series of debt securities (the “</w:t>
      </w:r>
      <w:r>
        <w:rPr>
          <w:rFonts w:ascii="Times New Roman;Times;Serif" w:hAnsi="Times New Roman;Times;Serif"/>
          <w:b w:val="false"/>
          <w:i w:val="false"/>
          <w:caps w:val="false"/>
          <w:smallCaps w:val="false"/>
          <w:sz w:val="20"/>
          <w:u w:val="single"/>
        </w:rPr>
        <w:t>Primary Debt Securities</w:t>
      </w:r>
      <w:r>
        <w:rPr>
          <w:rFonts w:ascii="Times New Roman;Times;Serif" w:hAnsi="Times New Roman;Times;Serif"/>
          <w:b w:val="false"/>
          <w:i w:val="false"/>
          <w:caps w:val="false"/>
          <w:smallCaps w:val="false"/>
          <w:sz w:val="20"/>
        </w:rPr>
        <w:t>”) which may be issued by the Company and (ii) guarantees by one or more of the Guarantors of the Primary Debt Securities (the “</w:t>
      </w:r>
      <w:r>
        <w:rPr>
          <w:rFonts w:ascii="Times New Roman;Times;Serif" w:hAnsi="Times New Roman;Times;Serif"/>
          <w:b w:val="false"/>
          <w:i w:val="false"/>
          <w:caps w:val="false"/>
          <w:smallCaps w:val="false"/>
          <w:sz w:val="20"/>
          <w:u w:val="single"/>
        </w:rPr>
        <w:t>Primary Debt Securities Guarantees</w:t>
      </w:r>
      <w:r>
        <w:rPr>
          <w:rFonts w:ascii="Times New Roman;Times;Serif" w:hAnsi="Times New Roman;Times;Serif"/>
          <w:b w:val="false"/>
          <w:i w:val="false"/>
          <w:caps w:val="false"/>
          <w:smallCaps w:val="false"/>
          <w:sz w:val="20"/>
        </w:rPr>
        <w:t>”) and (y) the contemplated resale from time to time, as set forth in the applicable prospectus contained in the Registration Statement (the “</w:t>
      </w:r>
      <w:r>
        <w:rPr>
          <w:rFonts w:ascii="Times New Roman;Times;Serif" w:hAnsi="Times New Roman;Times;Serif"/>
          <w:b w:val="false"/>
          <w:i w:val="false"/>
          <w:caps w:val="false"/>
          <w:smallCaps w:val="false"/>
          <w:sz w:val="20"/>
          <w:u w:val="single"/>
        </w:rPr>
        <w:t>Resale Prospectus</w:t>
      </w:r>
      <w:r>
        <w:rPr>
          <w:rFonts w:ascii="Times New Roman;Times;Serif" w:hAnsi="Times New Roman;Times;Serif"/>
          <w:b w:val="false"/>
          <w:i w:val="false"/>
          <w:caps w:val="false"/>
          <w:smallCaps w:val="false"/>
          <w:sz w:val="20"/>
        </w:rPr>
        <w:t>”, and each of the Resale Prospectus and the Primary Prospectus, a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as may be set forth in one or more supplements to the Resale Prospectus (each, a “</w:t>
      </w:r>
      <w:r>
        <w:rPr>
          <w:rFonts w:ascii="Times New Roman;Times;Serif" w:hAnsi="Times New Roman;Times;Serif"/>
          <w:b w:val="false"/>
          <w:i w:val="false"/>
          <w:caps w:val="false"/>
          <w:smallCaps w:val="false"/>
          <w:sz w:val="20"/>
          <w:u w:val="single"/>
        </w:rPr>
        <w:t>Resale Prospectus Supplement</w:t>
      </w:r>
      <w:r>
        <w:rPr>
          <w:rFonts w:ascii="Times New Roman;Times;Serif" w:hAnsi="Times New Roman;Times;Serif"/>
          <w:b w:val="false"/>
          <w:i w:val="false"/>
          <w:caps w:val="false"/>
          <w:smallCaps w:val="false"/>
          <w:sz w:val="20"/>
        </w:rPr>
        <w:t>”, and each Resale Prospectus Supplement and each Primary Prospectus Supplement,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by the selling securityholder named in the Registration Statement of (i) the Company’s 4.000% Senior Notes due 2022-1 (the “2022-1 Notes”), 4.500% Senior Notes due 2026-1 (the “</w:t>
      </w:r>
      <w:r>
        <w:rPr>
          <w:rFonts w:ascii="Times New Roman;Times;Serif" w:hAnsi="Times New Roman;Times;Serif"/>
          <w:b w:val="false"/>
          <w:i w:val="false"/>
          <w:caps w:val="false"/>
          <w:smallCaps w:val="false"/>
          <w:sz w:val="20"/>
          <w:u w:val="single"/>
        </w:rPr>
        <w:t>2026-1 Notes</w:t>
      </w:r>
      <w:r>
        <w:rPr>
          <w:rFonts w:ascii="Times New Roman;Times;Serif" w:hAnsi="Times New Roman;Times;Serif"/>
          <w:b w:val="false"/>
          <w:i w:val="false"/>
          <w:caps w:val="false"/>
          <w:smallCaps w:val="false"/>
          <w:sz w:val="20"/>
        </w:rPr>
        <w:t>”), 5.375% Senior Notes due 2027-1 (the “</w:t>
      </w:r>
      <w:r>
        <w:rPr>
          <w:rFonts w:ascii="Times New Roman;Times;Serif" w:hAnsi="Times New Roman;Times;Serif"/>
          <w:b w:val="false"/>
          <w:i w:val="false"/>
          <w:caps w:val="false"/>
          <w:smallCaps w:val="false"/>
          <w:sz w:val="20"/>
          <w:u w:val="single"/>
        </w:rPr>
        <w:t>2027-1 Notes</w:t>
      </w:r>
      <w:r>
        <w:rPr>
          <w:rFonts w:ascii="Times New Roman;Times;Serif" w:hAnsi="Times New Roman;Times;Serif"/>
          <w:b w:val="false"/>
          <w:i w:val="false"/>
          <w:caps w:val="false"/>
          <w:smallCaps w:val="false"/>
          <w:sz w:val="20"/>
        </w:rPr>
        <w:t>”) and 4.750% Senior Notes due 2028-1 (the “</w:t>
      </w:r>
      <w:r>
        <w:rPr>
          <w:rFonts w:ascii="Times New Roman;Times;Serif" w:hAnsi="Times New Roman;Times;Serif"/>
          <w:b w:val="false"/>
          <w:i w:val="false"/>
          <w:caps w:val="false"/>
          <w:smallCaps w:val="false"/>
          <w:sz w:val="20"/>
          <w:u w:val="single"/>
        </w:rPr>
        <w:t>2028-1 Notes</w:t>
      </w:r>
      <w:r>
        <w:rPr>
          <w:rFonts w:ascii="Times New Roman;Times;Serif" w:hAnsi="Times New Roman;Times;Serif"/>
          <w:b w:val="false"/>
          <w:i w:val="false"/>
          <w:caps w:val="false"/>
          <w:smallCaps w:val="false"/>
          <w:sz w:val="20"/>
        </w:rPr>
        <w:t>” and, collectively with the 2022-1 Notes, 2026-1 Notes and 2027-1 Notes, the “</w:t>
      </w:r>
      <w:r>
        <w:rPr>
          <w:rFonts w:ascii="Times New Roman;Times;Serif" w:hAnsi="Times New Roman;Times;Serif"/>
          <w:b w:val="false"/>
          <w:i w:val="false"/>
          <w:caps w:val="false"/>
          <w:smallCaps w:val="false"/>
          <w:sz w:val="20"/>
          <w:u w:val="single"/>
        </w:rPr>
        <w:t>Resale Debt Securities</w:t>
      </w:r>
      <w:r>
        <w:rPr>
          <w:rFonts w:ascii="Times New Roman;Times;Serif" w:hAnsi="Times New Roman;Times;Serif"/>
          <w:b w:val="false"/>
          <w:i w:val="false"/>
          <w:caps w:val="false"/>
          <w:smallCaps w:val="false"/>
          <w:sz w:val="20"/>
        </w:rPr>
        <w:t xml:space="preserve">”) and (ii) guarantees by the Guarantors of the Resale Debt Securities (the “Resale </w:t>
      </w:r>
      <w:r>
        <w:rPr>
          <w:rFonts w:ascii="Times New Roman;Times;Serif" w:hAnsi="Times New Roman;Times;Serif"/>
          <w:b w:val="false"/>
          <w:i w:val="false"/>
          <w:caps w:val="false"/>
          <w:smallCaps w:val="false"/>
          <w:sz w:val="20"/>
          <w:u w:val="single"/>
        </w:rPr>
        <w:t>Debt Securities Guarantees</w:t>
      </w:r>
      <w:r>
        <w:rPr>
          <w:rFonts w:ascii="Times New Roman;Times;Serif" w:hAnsi="Times New Roman;Times;Serif"/>
          <w:b w:val="false"/>
          <w:i w:val="false"/>
          <w:caps w:val="false"/>
          <w:smallCaps w:val="false"/>
          <w:sz w:val="20"/>
        </w:rPr>
        <w:t>”). We refer to the Primary Debt Securities and the Resale Debt Securities, collectively as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With your permission, all assumptions and statements of reliance herein have been made without any independent investigation or verification on our part, and we express no opinion with respect to the subject matter or accuracy of such assumptions or items relied upon. The Amendment relates to (i) the addition of the New Guarantors as co-registrants under the Registration Statement, (ii) the registration of guarantees (the “</w:t>
      </w:r>
      <w:r>
        <w:rPr>
          <w:rFonts w:ascii="Times New Roman;Times;Serif" w:hAnsi="Times New Roman;Times;Serif"/>
          <w:b w:val="false"/>
          <w:i w:val="false"/>
          <w:caps w:val="false"/>
          <w:smallCaps w:val="false"/>
          <w:sz w:val="20"/>
          <w:u w:val="single"/>
        </w:rPr>
        <w:t>New Resale Debt Securities Guarantees</w:t>
      </w:r>
      <w:r>
        <w:rPr>
          <w:rFonts w:ascii="Times New Roman;Times;Serif" w:hAnsi="Times New Roman;Times;Serif"/>
          <w:b w:val="false"/>
          <w:i w:val="false"/>
          <w:caps w:val="false"/>
          <w:smallCaps w:val="false"/>
          <w:sz w:val="20"/>
        </w:rPr>
        <w:t>”) issued by the New Guarantors with respect to the Resale Debt Securities and (iii) the registration of guarantees (the “New Primary Debt Securities Guarantees” and collectively with the New Resale Debt Securities Guarantees, the “</w:t>
      </w:r>
      <w:r>
        <w:rPr>
          <w:rFonts w:ascii="Times New Roman;Times;Serif" w:hAnsi="Times New Roman;Times;Serif"/>
          <w:b w:val="false"/>
          <w:i w:val="false"/>
          <w:caps w:val="false"/>
          <w:smallCaps w:val="false"/>
          <w:sz w:val="20"/>
          <w:u w:val="single"/>
        </w:rPr>
        <w:t>New Guarantees</w:t>
      </w:r>
      <w:r>
        <w:rPr>
          <w:rFonts w:ascii="Times New Roman;Times;Serif" w:hAnsi="Times New Roman;Times;Serif"/>
          <w:b w:val="false"/>
          <w:i w:val="false"/>
          <w:caps w:val="false"/>
          <w:smallCaps w:val="false"/>
          <w:sz w:val="20"/>
        </w:rPr>
        <w:t>”) by the New Guarantors to be issued in connection with Primary Debt Securities that may be issued by the Company.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Primary Debt Securities Guarantees may be issued from time to time pursuant to (i) one or more supplemental indentures (each, an “</w:t>
      </w:r>
      <w:r>
        <w:rPr>
          <w:rFonts w:ascii="Times New Roman;Times;Serif" w:hAnsi="Times New Roman;Times;Serif"/>
          <w:b w:val="false"/>
          <w:i w:val="false"/>
          <w:caps w:val="false"/>
          <w:smallCaps w:val="false"/>
          <w:sz w:val="20"/>
          <w:u w:val="single"/>
        </w:rPr>
        <w:t>Unsecured Notes Supplemental Indenture</w:t>
      </w:r>
      <w:r>
        <w:rPr>
          <w:rFonts w:ascii="Times New Roman;Times;Serif" w:hAnsi="Times New Roman;Times;Serif"/>
          <w:b w:val="false"/>
          <w:i w:val="false"/>
          <w:caps w:val="false"/>
          <w:smallCaps w:val="false"/>
          <w:sz w:val="20"/>
        </w:rPr>
        <w:t>”) to the Indenture, dated as of April 28, 2013 (as supplemented to the date hereof, the “</w:t>
      </w:r>
      <w:r>
        <w:rPr>
          <w:rFonts w:ascii="Times New Roman;Times;Serif" w:hAnsi="Times New Roman;Times;Serif"/>
          <w:b w:val="false"/>
          <w:i w:val="false"/>
          <w:caps w:val="false"/>
          <w:smallCaps w:val="false"/>
          <w:sz w:val="20"/>
          <w:u w:val="single"/>
        </w:rPr>
        <w:t>Unsecured Notes Indenture</w:t>
      </w:r>
      <w:r>
        <w:rPr>
          <w:rFonts w:ascii="Times New Roman;Times;Serif" w:hAnsi="Times New Roman;Times;Serif"/>
          <w:b w:val="false"/>
          <w:i w:val="false"/>
          <w:caps w:val="false"/>
          <w:smallCaps w:val="false"/>
          <w:sz w:val="20"/>
        </w:rPr>
        <w:t>”), among the Company, the guarantors party thereto and Deutsche Bank Trust Company Americas, as trustee and (ii) one or more supplemental indentures (each, a “</w:t>
      </w:r>
      <w:r>
        <w:rPr>
          <w:rFonts w:ascii="Times New Roman;Times;Serif" w:hAnsi="Times New Roman;Times;Serif"/>
          <w:b w:val="false"/>
          <w:i w:val="false"/>
          <w:caps w:val="false"/>
          <w:smallCaps w:val="false"/>
          <w:sz w:val="20"/>
          <w:u w:val="single"/>
        </w:rPr>
        <w:t>Secured Notes Supplemental Indenture</w:t>
      </w:r>
      <w:r>
        <w:rPr>
          <w:rFonts w:ascii="Times New Roman;Times;Serif" w:hAnsi="Times New Roman;Times;Serif"/>
          <w:b w:val="false"/>
          <w:i w:val="false"/>
          <w:caps w:val="false"/>
          <w:smallCaps w:val="false"/>
          <w:sz w:val="20"/>
        </w:rPr>
        <w:t>”) to the Indenture, dated as of April 9, 2020 (as supplemented to the date hereof, the “</w:t>
      </w:r>
      <w:r>
        <w:rPr>
          <w:rFonts w:ascii="Times New Roman;Times;Serif" w:hAnsi="Times New Roman;Times;Serif"/>
          <w:b w:val="false"/>
          <w:i w:val="false"/>
          <w:caps w:val="false"/>
          <w:smallCaps w:val="false"/>
          <w:sz w:val="20"/>
          <w:u w:val="single"/>
        </w:rPr>
        <w:t>Secured Notes Indenture</w:t>
      </w:r>
      <w:r>
        <w:rPr>
          <w:rFonts w:ascii="Times New Roman;Times;Serif" w:hAnsi="Times New Roman;Times;Serif"/>
          <w:b w:val="false"/>
          <w:i w:val="false"/>
          <w:caps w:val="false"/>
          <w:smallCaps w:val="false"/>
          <w:sz w:val="20"/>
        </w:rPr>
        <w:t>” and, collectively with the Unsecured Notes Indenture, the “</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and each, an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the Company, Parent and Deutsche Bank Trust Company Americas, as trustee. The Resale Debt Securities Guarantees were issued pursuant to the Forty-Ninth Supplemental Indenture, dated as of March 30, 2021, to the Unsecured Notes Indenture (the “Resale Notes Supplemental Indenture”). The Unsecured Notes Indenture, the Unsecured Notes Supplemental Indentures, the Secured Notes Indenture, the Secured Notes Supplemental Indentures, the Resale Notes Supplemental Indenture, the certificates evidencing the Resale Debt Securities, any certificates evidencing Primary Debt Securities, the notations of guarantee with respect to the Resale Debt Securities Guarantees and any notations of guarantee with respect to Primary Debt Securities Guarantees, and any other documents contemplated thereby or hereby are collectively referred to herein as the “Documents.”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 Washington DC ● London ● Frankfurt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Fried, Frank, Harris, Shriver &amp; Jacobson LLP is a Delaware Limited Liability Partnership</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12" w:name="DSPFPageNumber97"/>
      <w:bookmarkStart w:id="713" w:name="DSPFPageBreakArea117"/>
      <w:bookmarkEnd w:id="712"/>
      <w:bookmarkEnd w:id="713"/>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4" w:name="DSPFPageBreak117"/>
      <w:bookmarkStart w:id="715" w:name="DSPFPageBreak117"/>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5320" w:type="dxa"/>
        <w:jc w:val="left"/>
        <w:tblInd w:w="0" w:type="dxa"/>
        <w:tblCellMar>
          <w:top w:w="0" w:type="dxa"/>
          <w:left w:w="0" w:type="dxa"/>
          <w:bottom w:w="0" w:type="dxa"/>
          <w:right w:w="0" w:type="dxa"/>
        </w:tblCellMar>
      </w:tblPr>
      <w:tblGrid>
        <w:gridCol w:w="3995"/>
        <w:gridCol w:w="1325"/>
      </w:tblGrid>
      <w:tr>
        <w:trPr/>
        <w:tc>
          <w:tcPr>
            <w:tcW w:w="399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Fried, Frank, Harris, Shriver &amp; Jacobson LLP</w:t>
            </w:r>
          </w:p>
        </w:tc>
        <w:tc>
          <w:tcPr>
            <w:tcW w:w="132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March 30, 2021</w:t>
              <w:br/>
              <w:t>Page 2</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(i) investigated such questions of law, (ii) examined originals or certified, conformed, electronic or reproduction copies of such agreements, instruments, documents and records of the Company, the Parent and the New Guarantors, such certificates of public officials and such other documents, and (iii) received such information from officers and representatives of the Company, the Parent and the New Guarantors and others, in each case as we have deemed necessary or appropriate for the purposes of this opinion.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such examinations, we have assumed the legal capacity of all natural persons, the genuineness of all signatures, the authenticity of original and certified documents and the conformity to original or certified documents of all copies submitted to us as certified, conformed, electronic or reproduction copies. As to various questions of fact relevant to the opinions expressed herein, we have relied upon, and assume the accuracy of, the statements, representations and warranties contained in the Documents, certificates and oral or written statements and other information of or from public officials, officers or other appropriate representatives of the Company, the Parent, the New Guarantors and others and assume compliance on the part of all parties to the Documents with their respective covenants and agreements contained therein.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it may be relevant to the opinions expressed herein, we have assumed that (i) all of the parties to the Documents (other than the New Guarantors) are validly existing and in good standing under the laws of their respective jurisdictions of organization; (ii) the parties to the Documents (other than the New Guarantors) have the power and authority to (a) execute and deliver the Documents, (b) perform their obligations thereunder and (c) consummate the transactions contemplated thereby; (iii) each of the Documents has been duly authorized, executed and delivered by each of the parties thereto (other than the New Guarantors); (iv) each of the Documents constitutes a valid and binding obligation of all of the parties thereto (other than as expressly addressed in the opinions below as to the New Guarantors), enforceable against such parties in accordance with their respective terms and (v) all of the parties to the Documents will comply with all of their obligations under the Documents and all laws applicable thereto.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qualifications and assumptions set forth herein, we are of the opinion that: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7"/>
        <w:gridCol w:w="10041"/>
      </w:tblGrid>
      <w:tr>
        <w:trPr/>
        <w:tc>
          <w:tcPr>
            <w:tcW w:w="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When (i) the Amendment and any subsequent amendments to the Registration Statement (including any post-effective amendments) have become effective under the Securities Act, (ii) the terms of the issuance and sale of the New Primary Debt Securities Guarantees registered pursuant to the Registration Statement have been established in accordance with the applicable Indenture and duly approved by the Member(s), Manager(s), Board of Directors, other governing body or committee thereof, as applicable, of each New Guarantor providing a guarantee thereof, in conformity with such New Guarantor’s (x) Certificate of Formation and (y) Limited Liability Company Agreement or Member Control Agreement, as applicable (as each may be amended from time to time), and all other necessary limited liability company action on the part of such New Guarantor has been taken in connection therewith and in a manner so as not to violate any applicable law or result in a default under or breach of any agreement or instrument then binding on any of the Company or the New Guarantors, and so as to comply with any requirement or restriction imposed by any court or governmental body having jurisdiction over the Company and the New Guarantors, (iii) any relevant Unsecured Notes Supplemental Indenture or Secured Notes Supplemental Indenture has been duly authorized, executed and delivered by the Company, each New Guarantor party thereto and each other party thereto, (iv) the terms of any collateral or security arrangements relating to such New Primary Debt Securities Guarantees have been established and the agreements thereto have been validly executed and delivered by each of the parties thereto and any collateral has been deposited with the collateral agent, if applicable, in accordance with such arrangements, (v) such New Primary Debt Securities Guarantees have been duly issued in accordance with the applicable Indenture and any applicable Secured Notes Supplemental Indenture or Unsecured Notes Supplemental Indenture and (vi) such New Primary Debt Securities have been duly authenticated, executed and delivered against payment therefor in accordance with the applicable definitive purchase, underwriting or similar agreement, such New Primary Debt Securities Guarantees will constitute valid and binding obligations of the New Guarantors.</w:t>
            </w:r>
          </w:p>
        </w:tc>
      </w:tr>
    </w:tbl>
    <w:p>
      <w:pPr>
        <w:pStyle w:val="TextBody"/>
        <w:spacing w:before="0" w:after="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16" w:name="DSPFPageNumber98"/>
      <w:bookmarkStart w:id="717" w:name="DSPFPageBreakArea118"/>
      <w:bookmarkEnd w:id="716"/>
      <w:bookmarkEnd w:id="717"/>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8" w:name="DSPFPageBreak118"/>
      <w:bookmarkStart w:id="719" w:name="DSPFPageBreak118"/>
      <w:bookmarkEnd w:id="7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caps w:val="false"/>
          <w:smallCaps w:val="false"/>
        </w:rPr>
      </w:pPr>
      <w:r>
        <w:rPr>
          <w:caps w:val="false"/>
          <w:smallCaps w:val="false"/>
        </w:rPr>
        <w:t> </w:t>
      </w:r>
    </w:p>
    <w:tbl>
      <w:tblPr>
        <w:tblW w:w="5320" w:type="dxa"/>
        <w:jc w:val="left"/>
        <w:tblInd w:w="0" w:type="dxa"/>
        <w:tblCellMar>
          <w:top w:w="0" w:type="dxa"/>
          <w:left w:w="0" w:type="dxa"/>
          <w:bottom w:w="0" w:type="dxa"/>
          <w:right w:w="0" w:type="dxa"/>
        </w:tblCellMar>
      </w:tblPr>
      <w:tblGrid>
        <w:gridCol w:w="3995"/>
        <w:gridCol w:w="1325"/>
      </w:tblGrid>
      <w:tr>
        <w:trPr/>
        <w:tc>
          <w:tcPr>
            <w:tcW w:w="399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Fried, Frank, Harris, Shriver &amp; Jacobson LLP</w:t>
            </w:r>
          </w:p>
        </w:tc>
        <w:tc>
          <w:tcPr>
            <w:tcW w:w="132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March 30, 2021</w:t>
              <w:br/>
              <w:t>Page 3</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216"/>
        <w:gridCol w:w="9941"/>
      </w:tblGrid>
      <w:tr>
        <w:trPr/>
        <w:tc>
          <w:tcPr>
            <w:tcW w:w="4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Resale Debt Securities Guarantees are valid and binding obligations of the New Guarantors.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qualifications: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331"/>
        <w:gridCol w:w="9829"/>
      </w:tblGrid>
      <w:tr>
        <w:trPr/>
        <w:tc>
          <w:tcPr>
            <w:tcW w:w="4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8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express no opinion as to the validity or binding effect of any provision of any of the Documents:</w:t>
            </w:r>
          </w:p>
        </w:tc>
      </w:tr>
    </w:tbl>
    <w:p>
      <w:pPr>
        <w:pStyle w:val="TextBody"/>
        <w:spacing w:before="0" w:after="0"/>
        <w:rPr>
          <w:caps w:val="false"/>
          <w:smallCaps w:val="false"/>
        </w:rPr>
      </w:pPr>
      <w:r>
        <w:rPr>
          <w:caps w:val="false"/>
          <w:smallCaps w:val="false"/>
        </w:rPr>
        <w:t> </w:t>
      </w:r>
    </w:p>
    <w:tbl>
      <w:tblPr>
        <w:tblW w:w="4788" w:type="dxa"/>
        <w:jc w:val="left"/>
        <w:tblInd w:w="0" w:type="dxa"/>
        <w:tblCellMar>
          <w:top w:w="0" w:type="dxa"/>
          <w:left w:w="0" w:type="dxa"/>
          <w:bottom w:w="0" w:type="dxa"/>
          <w:right w:w="0" w:type="dxa"/>
        </w:tblCellMar>
      </w:tblPr>
      <w:tblGrid>
        <w:gridCol w:w="38"/>
        <w:gridCol w:w="125"/>
        <w:gridCol w:w="462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w:t>
            </w:r>
          </w:p>
        </w:tc>
        <w:tc>
          <w:tcPr>
            <w:tcW w:w="46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relating to indemnification, contribution or exculpation;</w:t>
            </w:r>
          </w:p>
        </w:tc>
      </w:tr>
    </w:tbl>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98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containing any purported waiver, release, variation of rights, disclaimer, consent or other agreement of similar effect (all of the foregoing, collectively, a “</w:t>
            </w:r>
            <w:r>
              <w:rPr>
                <w:rFonts w:ascii="Times New Roman;Times;Serif" w:hAnsi="Times New Roman;Times;Serif"/>
                <w:sz w:val="20"/>
                <w:u w:val="single"/>
              </w:rPr>
              <w:t>Waiver</w:t>
            </w:r>
            <w:r>
              <w:rPr>
                <w:rFonts w:ascii="Times New Roman;Times;Serif" w:hAnsi="Times New Roman;Times;Serif"/>
                <w:sz w:val="20"/>
              </w:rPr>
              <w:t>”) by any party under any of such Documents to the extent limited by provisions of applicable law (including judicial decisions), or to the extent that such a Waiver applies to a right, claim, duty, defense or ground for discharge otherwise existing or occurring as a matter of law (including judicial decisions);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92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related to (a) forum selection or submission to jurisdiction (including, without limitation, any waiver of any objection to venue in any court or of any objection that a court is an inconvenient forum) to the extent that the validity or binding effect of such provision is to be considered by any court other than a court of the State of New York, (b) choice of governing law to the extent that the validity or binding effect of any such provision is to be considered by any court other than a court of the State of New York or a federal district court sitting in the State of New York and applying the law of the State of New York, in each case, applying the choice of law principles of the State of New York, (c) service of process or (d) waiver of any rights to trial by jury;</w:t>
            </w:r>
          </w:p>
        </w:tc>
      </w:tr>
    </w:tbl>
    <w:p>
      <w:pPr>
        <w:pStyle w:val="TextBody"/>
        <w:spacing w:before="0" w:after="0"/>
        <w:rPr>
          <w:caps w:val="false"/>
          <w:smallCaps w:val="false"/>
        </w:rPr>
      </w:pPr>
      <w:r>
        <w:rPr>
          <w:caps w:val="false"/>
          <w:smallCaps w:val="false"/>
        </w:rPr>
        <w:t> </w:t>
      </w:r>
    </w:p>
    <w:tbl>
      <w:tblPr>
        <w:tblW w:w="6603" w:type="dxa"/>
        <w:jc w:val="left"/>
        <w:tblInd w:w="0" w:type="dxa"/>
        <w:tblCellMar>
          <w:top w:w="0" w:type="dxa"/>
          <w:left w:w="0" w:type="dxa"/>
          <w:bottom w:w="0" w:type="dxa"/>
          <w:right w:w="0" w:type="dxa"/>
        </w:tblCellMar>
      </w:tblPr>
      <w:tblGrid>
        <w:gridCol w:w="38"/>
        <w:gridCol w:w="230"/>
        <w:gridCol w:w="633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iv.</w:t>
            </w:r>
          </w:p>
        </w:tc>
        <w:tc>
          <w:tcPr>
            <w:tcW w:w="63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specifying that provisions thereof may be modified or waived only in writing;</w:t>
            </w:r>
          </w:p>
        </w:tc>
      </w:tr>
    </w:tbl>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192"/>
        <w:gridCol w:w="9971"/>
      </w:tblGrid>
      <w:tr>
        <w:trPr/>
        <w:tc>
          <w:tcPr>
            <w:tcW w:w="4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w:t>
            </w:r>
          </w:p>
        </w:tc>
        <w:tc>
          <w:tcPr>
            <w:tcW w:w="997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purporting to give any person or entity the power to accelerate obligations without any notice to the obligor;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1"/>
        <w:gridCol w:w="250"/>
        <w:gridCol w:w="9914"/>
      </w:tblGrid>
      <w:tr>
        <w:trPr/>
        <w:tc>
          <w:tcPr>
            <w:tcW w:w="4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w:t>
            </w:r>
          </w:p>
        </w:tc>
        <w:tc>
          <w:tcPr>
            <w:tcW w:w="991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specifying that any person may exercise set-off or similar rights other than in accordance with applicable law;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0"/>
        <w:gridCol w:w="9878"/>
      </w:tblGrid>
      <w:tr>
        <w:trPr/>
        <w:tc>
          <w:tcPr>
            <w:tcW w:w="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vii.</w:t>
            </w:r>
          </w:p>
        </w:tc>
        <w:tc>
          <w:tcPr>
            <w:tcW w:w="987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relating to payment of late charges, interest (or discount or equivalent amounts), premium, “make-whole” payments, collection costs or fees at a rate or in an amount, after or upon the maturity or acceleration of the liabilities evidenced or secured thereby or after or during the continuance of any default or other circumstance, or upon prepayment, that a court would determine in the circumstances to be unreasonable, a penalty or a forfeiture.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express no opinion as to the validity or binding effect of any provision of any agreement (i) providing for payments thereunder in a currency other than currency of the United States of America to the extent that a court of competent jurisdiction, under applicable law, will convert any judgment rendered in such other currency into currency of the United States of America or to the extent that payment in a currency other than currency of the United States of America is contrary to applicable law or (ii) providing for governmental authority to limit, delay or prohibit the making of payments outside the United States or in foreign currency or composite currency.</w:t>
            </w:r>
          </w:p>
        </w:tc>
      </w:tr>
    </w:tbl>
    <w:p>
      <w:pPr>
        <w:pStyle w:val="TextBody"/>
        <w:spacing w:before="0" w:after="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20" w:name="DSPFPageNumber99"/>
      <w:bookmarkStart w:id="721" w:name="DSPFPageBreakArea119"/>
      <w:bookmarkEnd w:id="720"/>
      <w:bookmarkEnd w:id="721"/>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2" w:name="DSPFPageBreak119"/>
      <w:bookmarkStart w:id="723" w:name="DSPFPageBreak119"/>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caps w:val="false"/>
          <w:smallCaps w:val="false"/>
        </w:rPr>
      </w:pPr>
      <w:r>
        <w:rPr>
          <w:caps w:val="false"/>
          <w:smallCaps w:val="false"/>
        </w:rPr>
        <w:t> </w:t>
      </w:r>
    </w:p>
    <w:tbl>
      <w:tblPr>
        <w:tblW w:w="5320" w:type="dxa"/>
        <w:jc w:val="left"/>
        <w:tblInd w:w="0" w:type="dxa"/>
        <w:tblCellMar>
          <w:top w:w="0" w:type="dxa"/>
          <w:left w:w="0" w:type="dxa"/>
          <w:bottom w:w="0" w:type="dxa"/>
          <w:right w:w="0" w:type="dxa"/>
        </w:tblCellMar>
      </w:tblPr>
      <w:tblGrid>
        <w:gridCol w:w="3995"/>
        <w:gridCol w:w="1325"/>
      </w:tblGrid>
      <w:tr>
        <w:trPr/>
        <w:tc>
          <w:tcPr>
            <w:tcW w:w="3995" w:type="dxa"/>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Fried, Frank, Harris, Shriver &amp; Jacobson LLP</w:t>
            </w:r>
          </w:p>
        </w:tc>
        <w:tc>
          <w:tcPr>
            <w:tcW w:w="132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March 30, 2021</w:t>
              <w:br/>
              <w:t>Page 4</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0"/>
        <w:gridCol w:w="9928"/>
      </w:tblGrid>
      <w:tr>
        <w:trPr/>
        <w:tc>
          <w:tcPr>
            <w:tcW w:w="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express no opinion as to the effect of any law of any jurisdiction other than the State of New York wherein any party to the Documents may be located or wherein enforcement of any Documents may be sought that limits the rates of interest legally chargeable or collectible.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9"/>
        <w:gridCol w:w="9919"/>
      </w:tblGrid>
      <w:tr>
        <w:trPr/>
        <w:tc>
          <w:tcPr>
            <w:tcW w:w="3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express no opinion as to the validity or binding effect of any provision of any agreement purporting to give any person or entity the power to accelerate obligations without any notice to the obligor.</w:t>
            </w:r>
          </w:p>
        </w:tc>
      </w:tr>
    </w:tbl>
    <w:p>
      <w:pPr>
        <w:pStyle w:val="TextBody"/>
        <w:spacing w:before="0" w:after="0"/>
        <w:rPr>
          <w:caps w:val="false"/>
          <w:smallCaps w:val="false"/>
        </w:rPr>
      </w:pPr>
      <w:r>
        <w:rPr>
          <w:caps w:val="false"/>
          <w:smallCaps w:val="false"/>
        </w:rPr>
        <w:t> </w:t>
      </w:r>
    </w:p>
    <w:tbl>
      <w:tblPr>
        <w:tblW w:w="4983" w:type="dxa"/>
        <w:jc w:val="left"/>
        <w:tblInd w:w="0" w:type="dxa"/>
        <w:tblCellMar>
          <w:top w:w="0" w:type="dxa"/>
          <w:left w:w="0" w:type="dxa"/>
          <w:bottom w:w="0" w:type="dxa"/>
          <w:right w:w="0" w:type="dxa"/>
        </w:tblCellMar>
      </w:tblPr>
      <w:tblGrid>
        <w:gridCol w:w="38"/>
        <w:gridCol w:w="260"/>
        <w:gridCol w:w="4685"/>
      </w:tblGrid>
      <w:tr>
        <w:trPr/>
        <w:tc>
          <w:tcPr>
            <w:tcW w:w="3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w:t>
            </w:r>
          </w:p>
        </w:tc>
        <w:tc>
          <w:tcPr>
            <w:tcW w:w="46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opinions set forth above are subject to the following: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100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bankruptcy, insolvency, reorganization, moratorium and other laws (or related judicial doctrines) now or hereafter in effect relating to or affecting creditors’ rights or remedies generally;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98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principles of equity (including, without limitation, standards of materiality, good faith, fair dealing and reasonableness, equitable defenses and limits as to the availability of equitable remedies), whether such principles are considered in a proceeding in equity or at law;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92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application of any applicable fraudulent conveyance, fraudulent transfer, fraudulent obligation, or preferential transfer law or any law governing the distribution of assets of any person now or hereafter in effect affecting creditors’ rights and remedies generally.</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laws of the State of New York and, to the extent relevant to the opinions expressed herein, the Limited Liability Company Act of the State of Delaware, each as currently in effect, and no opinion is expressed with respect to any other laws or any effect that such other laws may have on the opinions expressed herein. This opinion letter is limited to the matters stated herein, and no opinion is implied or may be inferred beyond the matters expressly stated herein. This letter is given only as of the time of its delivery, and we undertake no responsibility to update or supplement this letter after its delivery.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Amendment. In giving this consent, we do not hereby admit that we are in the category of persons whose consent is required under Section 7 of the Securities Act or the rules and regulations of the Securities and Exchange Commission.</w:t>
      </w:r>
    </w:p>
    <w:p>
      <w:pPr>
        <w:pStyle w:val="TextBody"/>
        <w:spacing w:before="0" w:after="0"/>
        <w:ind w:left="0" w:right="0" w:firstLine="720"/>
        <w:rPr>
          <w:caps w:val="false"/>
          <w:smallCaps w:val="false"/>
        </w:rPr>
      </w:pPr>
      <w:r>
        <w:rPr>
          <w:caps w:val="false"/>
          <w:smallCaps w:val="false"/>
        </w:rPr>
        <w:t> </w:t>
      </w:r>
    </w:p>
    <w:tbl>
      <w:tblPr>
        <w:tblW w:w="1438" w:type="dxa"/>
        <w:jc w:val="left"/>
        <w:tblInd w:w="0" w:type="dxa"/>
        <w:tblCellMar>
          <w:top w:w="0" w:type="dxa"/>
          <w:left w:w="0" w:type="dxa"/>
          <w:bottom w:w="0" w:type="dxa"/>
          <w:right w:w="0" w:type="dxa"/>
        </w:tblCellMar>
      </w:tblPr>
      <w:tblGrid>
        <w:gridCol w:w="38"/>
        <w:gridCol w:w="1400"/>
      </w:tblGrid>
      <w:tr>
        <w:trPr/>
        <w:tc>
          <w:tcPr>
            <w:tcW w:w="38"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Very truly yours,</w:t>
            </w:r>
          </w:p>
        </w:tc>
      </w:tr>
    </w:tbl>
    <w:p>
      <w:pPr>
        <w:pStyle w:val="TextBody"/>
        <w:spacing w:before="0" w:after="0"/>
        <w:ind w:left="4320" w:right="0" w:hanging="0"/>
        <w:rPr>
          <w:caps w:val="false"/>
          <w:smallCaps w:val="false"/>
        </w:rPr>
      </w:pPr>
      <w:r>
        <w:rPr>
          <w:caps w:val="false"/>
          <w:smallCaps w:val="false"/>
        </w:rPr>
        <w:t> </w:t>
      </w:r>
    </w:p>
    <w:tbl>
      <w:tblPr>
        <w:tblW w:w="3913" w:type="dxa"/>
        <w:jc w:val="left"/>
        <w:tblInd w:w="0" w:type="dxa"/>
        <w:tblCellMar>
          <w:top w:w="0" w:type="dxa"/>
          <w:left w:w="0" w:type="dxa"/>
          <w:bottom w:w="0" w:type="dxa"/>
          <w:right w:w="0" w:type="dxa"/>
        </w:tblCellMar>
      </w:tblPr>
      <w:tblGrid>
        <w:gridCol w:w="38"/>
        <w:gridCol w:w="3875"/>
      </w:tblGrid>
      <w:tr>
        <w:trPr/>
        <w:tc>
          <w:tcPr>
            <w:tcW w:w="38"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Fried, Frank, Harris, Shriver &amp; Jacobson LLP</w:t>
            </w:r>
          </w:p>
        </w:tc>
      </w:tr>
    </w:tbl>
    <w:p>
      <w:pPr>
        <w:pStyle w:val="TextBody"/>
        <w:spacing w:before="0" w:after="0"/>
        <w:ind w:left="4320" w:right="0" w:hanging="0"/>
        <w:rPr>
          <w:caps w:val="false"/>
          <w:smallCaps w:val="false"/>
        </w:rPr>
      </w:pPr>
      <w:r>
        <w:rPr>
          <w:caps w:val="false"/>
          <w:smallCaps w:val="false"/>
        </w:rPr>
        <w:t> </w:t>
      </w:r>
    </w:p>
    <w:tbl>
      <w:tblPr>
        <w:tblW w:w="4693" w:type="dxa"/>
        <w:jc w:val="left"/>
        <w:tblInd w:w="0" w:type="dxa"/>
        <w:tblCellMar>
          <w:top w:w="0" w:type="dxa"/>
          <w:left w:w="0" w:type="dxa"/>
          <w:bottom w:w="0" w:type="dxa"/>
          <w:right w:w="0" w:type="dxa"/>
        </w:tblCellMar>
      </w:tblPr>
      <w:tblGrid>
        <w:gridCol w:w="38"/>
        <w:gridCol w:w="4655"/>
      </w:tblGrid>
      <w:tr>
        <w:trPr/>
        <w:tc>
          <w:tcPr>
            <w:tcW w:w="38"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FRIED, FRANK, HARRIS, SHRIVER &amp; JACOBSON LLP</w:t>
            </w:r>
          </w:p>
        </w:tc>
      </w:tr>
    </w:tbl>
    <w:p>
      <w:pPr>
        <w:pStyle w:val="TextBody"/>
        <w:spacing w:before="0" w:after="0"/>
        <w:ind w:left="4320" w:right="0" w:hanging="0"/>
        <w:rPr>
          <w:caps w:val="false"/>
          <w:smallCaps w:val="false"/>
        </w:rPr>
      </w:pPr>
      <w:r>
        <w:rPr>
          <w:caps w:val="false"/>
          <w:smallCaps w:val="false"/>
        </w:rPr>
        <w:t> </w:t>
      </w:r>
    </w:p>
    <w:p>
      <w:pPr>
        <w:pStyle w:val="HorizontalLine"/>
        <w:pBdr>
          <w:bottom w:val="single" w:sz="20" w:space="0" w:color="808080"/>
        </w:pBdr>
        <w:rPr/>
      </w:pPr>
      <w:r>
        <w:rPr/>
      </w:r>
    </w:p>
    <w:p>
      <w:pPr>
        <w:pStyle w:val="TextBody"/>
        <w:spacing w:before="0" w:after="0"/>
        <w:ind w:left="4320" w:right="0" w:hanging="0"/>
        <w:rPr>
          <w:caps w:val="false"/>
          <w:smallCaps w:val="false"/>
        </w:rPr>
      </w:pPr>
      <w:r>
        <w:rPr>
          <w:caps w:val="false"/>
          <w:smallCaps w:val="false"/>
        </w:rPr>
        <w:t> </w:t>
      </w:r>
      <w:r>
        <w:br w:type="page"/>
      </w:r>
    </w:p>
    <w:p>
      <w:pPr>
        <w:pStyle w:val="HorizontalLine"/>
        <w:pBdr>
          <w:bottom w:val="single" w:sz="20" w:space="0" w:color="808080"/>
        </w:pBdr>
        <w:rPr/>
      </w:pPr>
      <w:r>
        <w:rPr/>
      </w:r>
      <w:bookmarkStart w:id="724" w:name="nt10021707x1_ex22-1.htm"/>
      <w:bookmarkStart w:id="725" w:name="ksnt10021707x1_ex221"/>
      <w:bookmarkStart w:id="726" w:name="nt10021707x1_ex22-1.htm"/>
      <w:bookmarkStart w:id="727" w:name="ksnt10021707x1_ex221"/>
      <w:bookmarkEnd w:id="726"/>
      <w:bookmarkEnd w:id="727"/>
    </w:p>
    <w:p>
      <w:pPr>
        <w:pStyle w:val="TextBody"/>
        <w:jc w:val="right"/>
        <w:rPr>
          <w:rFonts w:ascii="Times New Roman;Times;Serif" w:hAnsi="Times New Roman;Times;Serif"/>
          <w:b/>
          <w:sz w:val="20"/>
        </w:rPr>
      </w:pPr>
      <w:r>
        <w:rPr>
          <w:rFonts w:ascii="Times New Roman;Times;Serif" w:hAnsi="Times New Roman;Times;Serif"/>
          <w:b/>
          <w:sz w:val="20"/>
        </w:rPr>
        <w:t>Exhibit 22.1</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 Guarantors and Issuers of Guaranteed Securities and Affiliates Whose Securities Collateralize Securities of the Registrant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Guaranteed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securities (collectively, the “Resale Notes”), issued by T-Mobile USA, Inc., a Delaware corporation and wholly-owned subsidiary of T-Mobile US, Inc. (the “Company”) and registered for resale pursuant to the Registration Statement on Form S-3 to which this Exhibit 22.1 pertains, were outstanding as of March 30, 2021:</w:t>
      </w:r>
    </w:p>
    <w:p>
      <w:pPr>
        <w:pStyle w:val="TextBody"/>
        <w:spacing w:before="0" w:after="0"/>
        <w:ind w:left="0" w:right="0" w:hanging="0"/>
        <w:rPr>
          <w:caps w:val="false"/>
          <w:smallCaps w:val="false"/>
        </w:rPr>
      </w:pPr>
      <w:r>
        <w:rPr>
          <w:caps w:val="false"/>
          <w:smallCaps w:val="false"/>
        </w:rPr>
        <w:t> </w:t>
      </w:r>
    </w:p>
    <w:tbl>
      <w:tblPr>
        <w:tblW w:w="4010" w:type="dxa"/>
        <w:jc w:val="left"/>
        <w:tblInd w:w="0" w:type="dxa"/>
        <w:tblCellMar>
          <w:top w:w="0" w:type="dxa"/>
          <w:left w:w="0" w:type="dxa"/>
          <w:bottom w:w="0" w:type="dxa"/>
          <w:right w:w="0" w:type="dxa"/>
        </w:tblCellMar>
      </w:tblPr>
      <w:tblGrid>
        <w:gridCol w:w="4010"/>
      </w:tblGrid>
      <w:tr>
        <w:trPr/>
        <w:tc>
          <w:tcPr>
            <w:tcW w:w="4010" w:type="dxa"/>
            <w:tcBorders/>
            <w:shd w:fill="E20074" w:val="clear"/>
            <w:vAlign w:val="center"/>
          </w:tcPr>
          <w:p>
            <w:pPr>
              <w:pStyle w:val="TableContents"/>
              <w:spacing w:before="0" w:after="283"/>
              <w:rPr>
                <w:rFonts w:ascii="Times New Roman;Times;Serif" w:hAnsi="Times New Roman;Times;Serif"/>
                <w:b/>
                <w:color w:val="FFFFFF"/>
                <w:sz w:val="20"/>
              </w:rPr>
            </w:pPr>
            <w:r>
              <w:rPr>
                <w:rFonts w:ascii="Times New Roman;Times;Serif" w:hAnsi="Times New Roman;Times;Serif"/>
                <w:b/>
                <w:color w:val="FFFFFF"/>
                <w:sz w:val="20"/>
              </w:rPr>
              <w:t>Description of Notes</w:t>
            </w:r>
          </w:p>
        </w:tc>
      </w:tr>
      <w:tr>
        <w:trPr/>
        <w:tc>
          <w:tcPr>
            <w:tcW w:w="401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4.000% senior notes due 2022-1 held by affiliate</w:t>
            </w:r>
          </w:p>
        </w:tc>
      </w:tr>
      <w:tr>
        <w:trPr/>
        <w:tc>
          <w:tcPr>
            <w:tcW w:w="40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4.500% senior notes due 2026-1 held by affiliate</w:t>
            </w:r>
          </w:p>
        </w:tc>
      </w:tr>
      <w:tr>
        <w:trPr/>
        <w:tc>
          <w:tcPr>
            <w:tcW w:w="401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5.375% senior notes due 2027-1 held by affiliate</w:t>
            </w:r>
          </w:p>
        </w:tc>
      </w:tr>
      <w:tr>
        <w:trPr/>
        <w:tc>
          <w:tcPr>
            <w:tcW w:w="40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4.750% senior notes due 2028-1 held by affiliate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Obligors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2021, the obligors under the Resale Notes consisted of the Company, as a guarantor, and its subsidiaries listed in the following table. The obligors under any debt securities issued from time to time under (x) the Indenture, dated as of April 28, 2013, among T-Mobile USA, Inc., the guarantors party thereto, and Deutsche Bank Trust Company Americas, as trustee or (y) the Indenture, dated as of April 9, 2020, by and among T-Mobile USA, Inc., T-Mobile US, Inc. and Deutsche Bank Trust Company Americas, as trustee, may in either case also consist of the Company, as a guarantor, and its subsidiaries listed in the following table.</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28" w:name="DSPFPageNumber100"/>
      <w:bookmarkStart w:id="729" w:name="DSPFPageBreakArea120"/>
      <w:bookmarkEnd w:id="728"/>
      <w:bookmarkEnd w:id="729"/>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0" w:name="DSPFPageBreak120"/>
      <w:bookmarkStart w:id="731" w:name="DSPFPageBreak120"/>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7275" w:type="dxa"/>
        <w:jc w:val="left"/>
        <w:tblInd w:w="0" w:type="dxa"/>
        <w:tblCellMar>
          <w:top w:w="0" w:type="dxa"/>
          <w:left w:w="0" w:type="dxa"/>
          <w:bottom w:w="0" w:type="dxa"/>
          <w:right w:w="0" w:type="dxa"/>
        </w:tblCellMar>
      </w:tblPr>
      <w:tblGrid>
        <w:gridCol w:w="3650"/>
        <w:gridCol w:w="2435"/>
        <w:gridCol w:w="1190"/>
      </w:tblGrid>
      <w:tr>
        <w:trPr/>
        <w:tc>
          <w:tcPr>
            <w:tcW w:w="3650"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Name of Subsidiary</w:t>
            </w:r>
          </w:p>
        </w:tc>
        <w:tc>
          <w:tcPr>
            <w:tcW w:w="2435"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Jurisdiction of Organization</w:t>
            </w:r>
          </w:p>
        </w:tc>
        <w:tc>
          <w:tcPr>
            <w:tcW w:w="1190"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Obligor Type</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Anchorage,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Little Rock,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Seattle,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of South Carolina,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USA, L.P.</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 Wireless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IP Holdings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York</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Layer3 TV,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c>
          <w:tcPr>
            <w:tcW w:w="24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36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c>
          <w:tcPr>
            <w:tcW w:w="243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19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32" w:name="DSPFPageNumber101"/>
      <w:bookmarkStart w:id="733" w:name="DSPFPageBreakArea121"/>
      <w:bookmarkEnd w:id="732"/>
      <w:bookmarkEnd w:id="733"/>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4" w:name="DSPFPageBreak121"/>
      <w:bookmarkStart w:id="735" w:name="DSPFPageBreak121"/>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6975" w:type="dxa"/>
        <w:jc w:val="left"/>
        <w:tblInd w:w="0" w:type="dxa"/>
        <w:tblCellMar>
          <w:top w:w="0" w:type="dxa"/>
          <w:left w:w="0" w:type="dxa"/>
          <w:bottom w:w="0" w:type="dxa"/>
          <w:right w:w="0" w:type="dxa"/>
        </w:tblCellMar>
      </w:tblPr>
      <w:tblGrid>
        <w:gridCol w:w="4730"/>
        <w:gridCol w:w="1295"/>
        <w:gridCol w:w="950"/>
      </w:tblGrid>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Angeles Cable System,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California,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Florida,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Georgia,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Massachusetts,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Michigan,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California,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Florida,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Nevada,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New York,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Pennsylvania,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Texas,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MinorCo,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Communications of the Mid-Atlantic, Inc.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of New York, Inc.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Retail Stores,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South Corp.</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Georgia</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Systems,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West Corp.</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PRWireless PR,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c>
          <w:tcPr>
            <w:tcW w:w="129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SFE 1, LLC</w:t>
            </w:r>
          </w:p>
        </w:tc>
        <w:tc>
          <w:tcPr>
            <w:tcW w:w="12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c>
          <w:tcPr>
            <w:tcW w:w="1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c>
          <w:tcPr>
            <w:tcW w:w="1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Capital Corporation</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c>
          <w:tcPr>
            <w:tcW w:w="1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L.P.</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c>
          <w:tcPr>
            <w:tcW w:w="1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Hampshire</w:t>
            </w:r>
          </w:p>
        </w:tc>
        <w:tc>
          <w:tcPr>
            <w:tcW w:w="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Virginia</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c>
          <w:tcPr>
            <w:tcW w:w="1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9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73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eBusiness, Inc.</w:t>
            </w:r>
          </w:p>
        </w:tc>
        <w:tc>
          <w:tcPr>
            <w:tcW w:w="129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9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36" w:name="DSPFPageNumber102"/>
      <w:bookmarkStart w:id="737" w:name="DSPFPageBreakArea122"/>
      <w:bookmarkEnd w:id="736"/>
      <w:bookmarkEnd w:id="737"/>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8" w:name="DSPFPageBreak122"/>
      <w:bookmarkStart w:id="739" w:name="DSPFPageBreak122"/>
      <w:bookmarkEnd w:id="7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715" w:type="dxa"/>
        <w:jc w:val="left"/>
        <w:tblInd w:w="0" w:type="dxa"/>
        <w:tblCellMar>
          <w:top w:w="0" w:type="dxa"/>
          <w:left w:w="0" w:type="dxa"/>
          <w:bottom w:w="0" w:type="dxa"/>
          <w:right w:w="0" w:type="dxa"/>
        </w:tblCellMar>
      </w:tblPr>
      <w:tblGrid>
        <w:gridCol w:w="4100"/>
        <w:gridCol w:w="770"/>
        <w:gridCol w:w="845"/>
      </w:tblGrid>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Enterprise Network Services, Inc.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eWireless,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Holding,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Incorporated</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Solutions,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Holding Company,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Realty Company,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Sprint/United Management Company</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SprintCom, Inc.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Central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Innovations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License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Northeast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PCS Holdings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South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Issuer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West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TDI Acquisition Sub,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Theory Mobile,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TMUS International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Transworld Telecom II,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TVN Ventures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USST of Texas,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Texas</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Utelcom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VMU GP,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r>
        <w:trPr/>
        <w:tc>
          <w:tcPr>
            <w:tcW w:w="41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84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Guarantor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guarantors provide an unsecured guarantee of the outstanding debt securities issued under the Indenture, dated as of April 9, 2020, by and among T-Mobile USA, Inc., T-Mobile US, Inc. and Deutsche Bank Trust Company Americas, as trustee. Such guarantors may also provide an unsecured guarantee of any debt securities issued from time to time under such Indenture.</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40" w:name="DSPFPageNumber103"/>
      <w:bookmarkStart w:id="741" w:name="DSPFPageBreakArea123"/>
      <w:bookmarkEnd w:id="740"/>
      <w:bookmarkEnd w:id="741"/>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2" w:name="DSPFPageBreak123"/>
      <w:bookmarkStart w:id="743" w:name="DSPFPageBreak123"/>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Pledged Security Collateral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2021, the obligations under the debt securities issued under the Indenture, dated as of April 9, 2020, by and among T-Mobile USA, Inc., T-Mobile US, Inc. and Deutsche Bank Trust Company Americas, as trustee, were secured by pledges of the capital stock of the following affiliates of the Company. Any debt securities issued from time to time under such Indenture may also be secured by pledges of the capital stock of such affiliates of the Company.</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44" w:name="DSPFPageNumber104"/>
      <w:bookmarkStart w:id="745" w:name="DSPFPageBreakArea124"/>
      <w:bookmarkEnd w:id="744"/>
      <w:bookmarkEnd w:id="745"/>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6" w:name="DSPFPageBreak124"/>
      <w:bookmarkStart w:id="747" w:name="DSPFPageBreak124"/>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804"/>
        <w:gridCol w:w="2293"/>
        <w:gridCol w:w="1799"/>
        <w:gridCol w:w="1612"/>
        <w:gridCol w:w="1697"/>
      </w:tblGrid>
      <w:tr>
        <w:trPr/>
        <w:tc>
          <w:tcPr>
            <w:tcW w:w="2804" w:type="dxa"/>
            <w:tcBorders/>
            <w:shd w:fill="E20074" w:val="clear"/>
            <w:vAlign w:val="center"/>
          </w:tcPr>
          <w:p>
            <w:pPr>
              <w:pStyle w:val="TableContents"/>
              <w:spacing w:before="0" w:after="283"/>
              <w:jc w:val="center"/>
              <w:rPr/>
            </w:pPr>
            <w:r>
              <w:rPr>
                <w:rFonts w:ascii="Times New Roman;Times;Serif" w:hAnsi="Times New Roman;Times;Serif"/>
                <w:b/>
                <w:color w:val="FFFFFF"/>
                <w:sz w:val="20"/>
              </w:rPr>
              <w:t xml:space="preserve">Name of </w:t>
            </w:r>
            <w:r>
              <w:rPr>
                <w:rFonts w:ascii="Times New Roman;Times;Serif" w:hAnsi="Times New Roman;Times;Serif"/>
                <w:sz w:val="20"/>
              </w:rPr>
              <w:br/>
            </w:r>
            <w:r>
              <w:rPr>
                <w:rFonts w:ascii="Times New Roman;Times;Serif" w:hAnsi="Times New Roman;Times;Serif"/>
                <w:b/>
                <w:color w:val="FFFFFF"/>
                <w:sz w:val="20"/>
              </w:rPr>
              <w:t>Issuer</w:t>
            </w:r>
          </w:p>
        </w:tc>
        <w:tc>
          <w:tcPr>
            <w:tcW w:w="2293"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Issuer Jurisdiction of Organization</w:t>
            </w:r>
          </w:p>
        </w:tc>
        <w:tc>
          <w:tcPr>
            <w:tcW w:w="1799"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Number of Shares Owned</w:t>
            </w:r>
          </w:p>
        </w:tc>
        <w:tc>
          <w:tcPr>
            <w:tcW w:w="1612"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Percent of Interest Owned</w:t>
            </w:r>
          </w:p>
        </w:tc>
        <w:tc>
          <w:tcPr>
            <w:tcW w:w="1697" w:type="dxa"/>
            <w:tcBorders/>
            <w:shd w:fill="E20074" w:val="clear"/>
            <w:vAlign w:val="center"/>
          </w:tcPr>
          <w:p>
            <w:pPr>
              <w:pStyle w:val="TableContents"/>
              <w:spacing w:before="0" w:after="283"/>
              <w:jc w:val="center"/>
              <w:rPr>
                <w:rFonts w:ascii="Times New Roman;Times;Serif" w:hAnsi="Times New Roman;Times;Serif"/>
                <w:b/>
                <w:color w:val="FFFFFF"/>
                <w:sz w:val="20"/>
              </w:rPr>
            </w:pPr>
            <w:r>
              <w:rPr>
                <w:rFonts w:ascii="Times New Roman;Times;Serif" w:hAnsi="Times New Roman;Times;Serif"/>
                <w:b/>
                <w:color w:val="FFFFFF"/>
                <w:sz w:val="20"/>
              </w:rPr>
              <w:t>Percent of Interest Pledged</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Anchorage,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Little Rock,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Seattle,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of South Carolina,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USA, L.P.</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 Wireless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4,565,480,804</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14,027,249 units</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IP Holdings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York</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Nevada</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c>
          <w:tcPr>
            <w:tcW w:w="229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2804"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c>
          <w:tcPr>
            <w:tcW w:w="2293"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799"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1612"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1697"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48" w:name="DSPFPageNumber105"/>
      <w:bookmarkStart w:id="749" w:name="DSPFPageBreakArea125"/>
      <w:bookmarkEnd w:id="748"/>
      <w:bookmarkEnd w:id="749"/>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0" w:name="DSPFPageBreak125"/>
      <w:bookmarkStart w:id="751" w:name="DSPFPageBreak125"/>
      <w:bookmarkEnd w:id="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440" w:type="dxa"/>
        <w:jc w:val="left"/>
        <w:tblInd w:w="0" w:type="dxa"/>
        <w:tblCellMar>
          <w:top w:w="0" w:type="dxa"/>
          <w:left w:w="0" w:type="dxa"/>
          <w:bottom w:w="0" w:type="dxa"/>
          <w:right w:w="0" w:type="dxa"/>
        </w:tblCellMar>
      </w:tblPr>
      <w:tblGrid>
        <w:gridCol w:w="3305"/>
        <w:gridCol w:w="770"/>
        <w:gridCol w:w="350"/>
        <w:gridCol w:w="500"/>
        <w:gridCol w:w="515"/>
      </w:tblGrid>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Angles Cable System,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Layer3 TV,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 PCS California,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Florida,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Georgia,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Massachusetts,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Michigan,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California,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Florida,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Nevada,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New York,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Pennsylvania,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Texas,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MinorCo,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Retail Stores,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Systems,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PRWireless PR,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c>
          <w:tcPr>
            <w:tcW w:w="77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00"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DDDDDD"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SFE 1, LLC</w:t>
            </w:r>
          </w:p>
        </w:tc>
        <w:tc>
          <w:tcPr>
            <w:tcW w:w="77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Mexico S. de R.L. de C.V.</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Mexico</w:t>
            </w:r>
          </w:p>
        </w:tc>
        <w:tc>
          <w:tcPr>
            <w:tcW w:w="3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Scandinavia AB</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Sweden</w:t>
            </w:r>
          </w:p>
        </w:tc>
        <w:tc>
          <w:tcPr>
            <w:tcW w:w="3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c>
          <w:tcPr>
            <w:tcW w:w="7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3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3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(Thailand) Limited</w:t>
            </w:r>
          </w:p>
        </w:tc>
        <w:tc>
          <w:tcPr>
            <w:tcW w:w="77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Thailand</w:t>
            </w:r>
          </w:p>
        </w:tc>
        <w:tc>
          <w:tcPr>
            <w:tcW w:w="3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52" w:name="DSPFPageNumber106"/>
      <w:bookmarkStart w:id="753" w:name="DSPFPageBreakArea126"/>
      <w:bookmarkEnd w:id="752"/>
      <w:bookmarkEnd w:id="753"/>
      <w:r>
        <w:rPr>
          <w:rFonts w:ascii="Times New Roman;Times;serif" w:hAnsi="Times New Roman;Times;serif"/>
          <w:b w:val="false"/>
          <w:i w:val="false"/>
          <w:caps w:val="false"/>
          <w:smallCaps w:val="false"/>
          <w:color w:val="000000"/>
          <w:sz w:val="20"/>
        </w:rPr>
        <w:t>7</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4" w:name="DSPFPageBreak126"/>
      <w:bookmarkStart w:id="755" w:name="DSPFPageBreak126"/>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8455" w:type="dxa"/>
        <w:jc w:val="left"/>
        <w:tblInd w:w="0" w:type="dxa"/>
        <w:tblCellMar>
          <w:top w:w="0" w:type="dxa"/>
          <w:left w:w="0" w:type="dxa"/>
          <w:bottom w:w="0" w:type="dxa"/>
          <w:right w:w="0" w:type="dxa"/>
        </w:tblCellMar>
      </w:tblPr>
      <w:tblGrid>
        <w:gridCol w:w="4910"/>
        <w:gridCol w:w="1325"/>
        <w:gridCol w:w="1205"/>
        <w:gridCol w:w="500"/>
        <w:gridCol w:w="515"/>
      </w:tblGrid>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Brasil Servicos de Telecomunicacoes Ltda.</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Brazil</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L.P.</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Hampshire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Virginia</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100,000</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3,445,374,483</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Hong Kong Limited</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Hong Kong</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None</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Argentina SRL</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Argentina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None</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Australia Pty. Limited</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Australia</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None</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Austria GmbH</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Austria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None</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Caribe LLC</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Puerto Rico</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Chile Limitada</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Chile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Colombia Ltda.</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Colombia</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Canada ULC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Canada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268,641</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Singapore Pte. Ltd.</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Singapore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Czech Republic S.R.O.</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Czech Republic</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do Brasil Ltda.</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Brazil</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Hungary Korlátolt Felelősségű Társaság</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Hungary</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Japan Corp.</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Japan</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Korea</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Korea</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New Zealand</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Zealand</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Norway AS</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Norway</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Spain, S.L.</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Spain</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Taiwan Limited</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Taiwan</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RUS LLC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Russia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Depositor II LLC</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Depositor III LLC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Depositor LLC</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Holding Company, LLC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Realty Company, LLC</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Telecom India Private Limited</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India</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Belgium BV</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Belgium</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Denmark ApS</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Denmark</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France SAS</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France</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Germany GmbH</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Germany</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India Private Limited</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India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International (Switzerland) GmbH</w:t>
            </w:r>
          </w:p>
        </w:tc>
        <w:tc>
          <w:tcPr>
            <w:tcW w:w="132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Switzerland</w:t>
            </w:r>
          </w:p>
        </w:tc>
        <w:tc>
          <w:tcPr>
            <w:tcW w:w="120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49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International Malaysia SDN. BHD.</w:t>
            </w:r>
          </w:p>
        </w:tc>
        <w:tc>
          <w:tcPr>
            <w:tcW w:w="1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Malaysia</w:t>
            </w:r>
          </w:p>
        </w:tc>
        <w:tc>
          <w:tcPr>
            <w:tcW w:w="12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5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756" w:name="DSPFPageNumber107"/>
      <w:bookmarkStart w:id="757" w:name="DSPFPageBreakArea127"/>
      <w:bookmarkEnd w:id="756"/>
      <w:bookmarkEnd w:id="757"/>
      <w:r>
        <w:rPr>
          <w:rFonts w:ascii="Times New Roman;Times;serif" w:hAnsi="Times New Roman;Times;serif"/>
          <w:b w:val="false"/>
          <w:i w:val="false"/>
          <w:caps w:val="false"/>
          <w:smallCaps w:val="false"/>
          <w:color w:val="000000"/>
          <w:sz w:val="20"/>
        </w:rPr>
        <w:t>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8" w:name="DSPFPageBreak127"/>
      <w:bookmarkStart w:id="759" w:name="DSPFPageBreak127"/>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7645" w:type="dxa"/>
        <w:jc w:val="left"/>
        <w:tblInd w:w="0" w:type="dxa"/>
        <w:tblCellMar>
          <w:top w:w="0" w:type="dxa"/>
          <w:left w:w="0" w:type="dxa"/>
          <w:bottom w:w="0" w:type="dxa"/>
          <w:right w:w="0" w:type="dxa"/>
        </w:tblCellMar>
      </w:tblPr>
      <w:tblGrid>
        <w:gridCol w:w="3920"/>
        <w:gridCol w:w="1385"/>
        <w:gridCol w:w="1055"/>
        <w:gridCol w:w="635"/>
        <w:gridCol w:w="650"/>
      </w:tblGrid>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International Philippines, Inc.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Philippines</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Ireland Limited</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Ireland</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Italy S.r.l.</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Italy</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Netherlands B.V.</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Netherlands</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Poland sp.z o.o</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Poland</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SprintLink UK Limited</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United Kingdom</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65%</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Central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License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Northeast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PCS Holdings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South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292,669,972</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West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TDI Acquisition Sub,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Theory Mobile, Inc.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TMUS International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Transworld Telecom II, LLC</w:t>
            </w:r>
          </w:p>
        </w:tc>
        <w:tc>
          <w:tcPr>
            <w:tcW w:w="1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TVN Ventures LLC </w:t>
            </w:r>
          </w:p>
        </w:tc>
        <w:tc>
          <w:tcPr>
            <w:tcW w:w="1385" w:type="dxa"/>
            <w:tcBorders/>
            <w:shd w:fill="E3E3E3"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Delaware </w:t>
            </w:r>
          </w:p>
        </w:tc>
        <w:tc>
          <w:tcPr>
            <w:tcW w:w="1055" w:type="dxa"/>
            <w:tcBorders/>
            <w:shd w:fill="E3E3E3"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N/A </w:t>
            </w:r>
          </w:p>
        </w:tc>
        <w:tc>
          <w:tcPr>
            <w:tcW w:w="635" w:type="dxa"/>
            <w:tcBorders/>
            <w:shd w:fill="E3E3E3"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100% </w:t>
            </w:r>
          </w:p>
        </w:tc>
        <w:tc>
          <w:tcPr>
            <w:tcW w:w="650" w:type="dxa"/>
            <w:tcBorders/>
            <w:shd w:fill="E3E3E3" w:val="clear"/>
            <w:vAlign w:val="center"/>
          </w:tcPr>
          <w:p>
            <w:pPr>
              <w:pStyle w:val="TableContents"/>
              <w:spacing w:before="0" w:after="283"/>
              <w:rPr>
                <w:rFonts w:ascii="Times New Roman;Times;serif" w:hAnsi="Times New Roman;Times;serif"/>
              </w:rPr>
            </w:pPr>
            <w:r>
              <w:rPr>
                <w:rFonts w:ascii="Times New Roman;Times;serif" w:hAnsi="Times New Roman;Times;serif"/>
              </w:rPr>
              <w:t xml:space="preserve">100% </w:t>
            </w:r>
          </w:p>
        </w:tc>
      </w:tr>
      <w:tr>
        <w:trPr/>
        <w:tc>
          <w:tcPr>
            <w:tcW w:w="39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USST of Texas, Inc.</w:t>
            </w:r>
          </w:p>
        </w:tc>
        <w:tc>
          <w:tcPr>
            <w:tcW w:w="13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Texas</w:t>
            </w:r>
          </w:p>
        </w:tc>
        <w:tc>
          <w:tcPr>
            <w:tcW w:w="10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w:t>
            </w:r>
          </w:p>
        </w:tc>
        <w:tc>
          <w:tcPr>
            <w:tcW w:w="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Utelcom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Kansas</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VMU GP, LLC</w:t>
            </w:r>
          </w:p>
        </w:tc>
        <w:tc>
          <w:tcPr>
            <w:tcW w:w="13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c>
          <w:tcPr>
            <w:tcW w:w="13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c>
          <w:tcPr>
            <w:tcW w:w="13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c>
          <w:tcPr>
            <w:tcW w:w="138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E3E3E3"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r>
        <w:trPr/>
        <w:tc>
          <w:tcPr>
            <w:tcW w:w="392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w:t>
            </w:r>
          </w:p>
        </w:tc>
        <w:tc>
          <w:tcPr>
            <w:tcW w:w="13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Delaware</w:t>
            </w:r>
          </w:p>
        </w:tc>
        <w:tc>
          <w:tcPr>
            <w:tcW w:w="10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w:t>
            </w:r>
          </w:p>
        </w:tc>
        <w:tc>
          <w:tcPr>
            <w:tcW w:w="6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c>
          <w:tcPr>
            <w:tcW w:w="65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w:t>
            </w:r>
          </w:p>
        </w:tc>
      </w:tr>
    </w:tbl>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760" w:name="nt10021707x1_ex23-2.htm"/>
      <w:bookmarkStart w:id="761" w:name="ksnt10021707x1_ex232"/>
      <w:bookmarkStart w:id="762" w:name="nt10021707x1_ex23-2.htm"/>
      <w:bookmarkStart w:id="763" w:name="ksnt10021707x1_ex232"/>
      <w:bookmarkEnd w:id="762"/>
      <w:bookmarkEnd w:id="763"/>
    </w:p>
    <w:p>
      <w:pPr>
        <w:pStyle w:val="TextBody"/>
        <w:jc w:val="right"/>
        <w:rPr>
          <w:rFonts w:ascii="Times New Roman;Times;Serif" w:hAnsi="Times New Roman;Times;Serif"/>
          <w:b/>
          <w:sz w:val="20"/>
        </w:rPr>
      </w:pPr>
      <w:r>
        <w:rPr>
          <w:rFonts w:ascii="Times New Roman;Times;Serif" w:hAnsi="Times New Roman;Times;Serif"/>
          <w:b/>
          <w:sz w:val="20"/>
        </w:rPr>
        <w:t>Exhibit 23.2</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Post Effective Amendment No. 1 to Registration Statement on Form S-3 of T-Mobile US, Inc. of our report dated February 23, 2021, relating to the financial statements and the effectiveness of internal control over financial reporting, which appears in T-Mobile US, Inc.'s Annual Report on Form 10-K for the year ended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Seattle, Washington</w:t>
        <w:br/>
        <w:t>March 30, 2021</w:t>
      </w:r>
    </w:p>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764" w:name="nt10021707x1_ex23-3.htm"/>
      <w:bookmarkStart w:id="765" w:name="ksnt10021707x1_ex233"/>
      <w:bookmarkStart w:id="766" w:name="nt10021707x1_ex23-3.htm"/>
      <w:bookmarkStart w:id="767" w:name="ksnt10021707x1_ex233"/>
      <w:bookmarkEnd w:id="766"/>
      <w:bookmarkEnd w:id="767"/>
    </w:p>
    <w:p>
      <w:pPr>
        <w:pStyle w:val="TextBody"/>
        <w:jc w:val="right"/>
        <w:rPr>
          <w:rFonts w:ascii="Times New Roman;Times;Serif" w:hAnsi="Times New Roman;Times;Serif"/>
          <w:b/>
          <w:sz w:val="20"/>
        </w:rPr>
      </w:pPr>
      <w:r>
        <w:rPr>
          <w:rFonts w:ascii="Times New Roman;Times;Serif" w:hAnsi="Times New Roman;Times;Serif"/>
          <w:b/>
          <w:sz w:val="20"/>
        </w:rPr>
        <w:t>Exhibit 23.3</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AUDITORS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(No. 333-249079) of our report dated May 15, 2020 relating to the financial statements of Sprint Corporation (“Sprint”), appearing in T-Mobile US, Inc.’s (“T-Mobile”) Current Report on Form 8-K dated May 18, 2020. We also consent to the reference to us under the heading “Experts” in such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Kansas City, Missouri</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2021</w:t>
      </w:r>
    </w:p>
    <w:p>
      <w:pPr>
        <w:pStyle w:val="HorizontalLine"/>
        <w:pBdr>
          <w:bottom w:val="single" w:sz="20" w:space="0" w:color="808080"/>
        </w:pBdr>
        <w:rPr/>
      </w:pPr>
      <w:r>
        <w:rPr/>
      </w:r>
    </w:p>
    <w:p>
      <w:pPr>
        <w:pStyle w:val="TextBody"/>
        <w:spacing w:before="0" w:after="0"/>
        <w:ind w:left="0" w:right="0" w:hanging="0"/>
        <w:rPr>
          <w:caps w:val="false"/>
          <w:smallCaps w:val="false"/>
        </w:rPr>
      </w:pPr>
      <w:r>
        <w:rPr>
          <w:caps w:val="false"/>
          <w:smallCaps w:val="false"/>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3699/000119312519203431/d771930dex22.htm" TargetMode="External"/><Relationship Id="rId3" Type="http://schemas.openxmlformats.org/officeDocument/2006/relationships/hyperlink" Target="https://www.sec.gov/Archives/edgar/data/1283699/000119312519203431/d771930dex22.htm" TargetMode="External"/><Relationship Id="rId4" Type="http://schemas.openxmlformats.org/officeDocument/2006/relationships/hyperlink" Target="https://www.sec.gov/Archives/edgar/data/1283699/000119312520043713/d886254dex21.htm" TargetMode="External"/><Relationship Id="rId5" Type="http://schemas.openxmlformats.org/officeDocument/2006/relationships/hyperlink" Target="https://www.sec.gov/Archives/edgar/data/1283699/000119312520043713/d886254dex21.htm" TargetMode="External"/><Relationship Id="rId6" Type="http://schemas.openxmlformats.org/officeDocument/2006/relationships/hyperlink" Target="https://www.sec.gov/Archives/edgar/data/1283699/000119312519203431/d771930dex21.htm" TargetMode="External"/><Relationship Id="rId7" Type="http://schemas.openxmlformats.org/officeDocument/2006/relationships/hyperlink" Target="https://www.sec.gov/Archives/edgar/data/1283699/000119312519203431/d771930dex21.htm" TargetMode="External"/><Relationship Id="rId8" Type="http://schemas.openxmlformats.org/officeDocument/2006/relationships/hyperlink" Target="https://www.sec.gov/Archives/edgar/data/1283699/000119312520171403/d944984dex21.htm" TargetMode="External"/><Relationship Id="rId9" Type="http://schemas.openxmlformats.org/officeDocument/2006/relationships/hyperlink" Target="https://www.sec.gov/Archives/edgar/data/1283699/000119312520171403/d944984dex21.htm" TargetMode="External"/><Relationship Id="rId10" Type="http://schemas.openxmlformats.org/officeDocument/2006/relationships/hyperlink" Target="https://www.sec.gov/Archives/edgar/data/1283699/000119312520093622/d886127dex31.htm" TargetMode="External"/><Relationship Id="rId11" Type="http://schemas.openxmlformats.org/officeDocument/2006/relationships/hyperlink" Target="https://www.sec.gov/Archives/edgar/data/1283699/000119312520093622/d886127dex31.htm" TargetMode="External"/><Relationship Id="rId12" Type="http://schemas.openxmlformats.org/officeDocument/2006/relationships/hyperlink" Target="https://www.sec.gov/Archives/edgar/data/1283699/000119312520093622/d886127dex32.htm" TargetMode="External"/><Relationship Id="rId13" Type="http://schemas.openxmlformats.org/officeDocument/2006/relationships/hyperlink" Target="https://www.sec.gov/Archives/edgar/data/1283699/000119312520093622/d886127dex32.htm" TargetMode="External"/><Relationship Id="rId14" Type="http://schemas.openxmlformats.org/officeDocument/2006/relationships/hyperlink" Target="https://www.sec.gov/Archives/edgar/data/1064735/000119312513473334/d639322dex33.htm" TargetMode="External"/><Relationship Id="rId15" Type="http://schemas.openxmlformats.org/officeDocument/2006/relationships/hyperlink" Target="https://www.sec.gov/Archives/edgar/data/1064735/000119312513473334/d639322dex33.htm" TargetMode="External"/><Relationship Id="rId16" Type="http://schemas.openxmlformats.org/officeDocument/2006/relationships/hyperlink" Target="https://www.sec.gov/Archives/edgar/data/1064735/000119312513473334/d639322dex34.htm" TargetMode="External"/><Relationship Id="rId17" Type="http://schemas.openxmlformats.org/officeDocument/2006/relationships/hyperlink" Target="https://www.sec.gov/Archives/edgar/data/1064735/000119312513473334/d639322dex34.htm" TargetMode="External"/><Relationship Id="rId18" Type="http://schemas.openxmlformats.org/officeDocument/2006/relationships/hyperlink" Target="https://www.sec.gov/Archives/edgar/data/101830/000114036120021623/nt10014532x1_ex3-5.htm" TargetMode="External"/><Relationship Id="rId19" Type="http://schemas.openxmlformats.org/officeDocument/2006/relationships/hyperlink" Target="https://www.sec.gov/Archives/edgar/data/101830/000114036120021623/nt10014532x1_ex3-5.htm" TargetMode="External"/><Relationship Id="rId20" Type="http://schemas.openxmlformats.org/officeDocument/2006/relationships/hyperlink" Target="https://www.sec.gov/Archives/edgar/data/101830/000114036120021623/nt10014532x1_ex3-6.htm" TargetMode="External"/><Relationship Id="rId21" Type="http://schemas.openxmlformats.org/officeDocument/2006/relationships/hyperlink" Target="https://www.sec.gov/Archives/edgar/data/101830/000114036120021623/nt10014532x1_ex3-6.htm" TargetMode="External"/><Relationship Id="rId22" Type="http://schemas.openxmlformats.org/officeDocument/2006/relationships/hyperlink" Target="https://www.sec.gov/Archives/edgar/data/101830/000114036120021623/nt10014532x1_ex3-7.htm" TargetMode="External"/><Relationship Id="rId23" Type="http://schemas.openxmlformats.org/officeDocument/2006/relationships/hyperlink" Target="https://www.sec.gov/Archives/edgar/data/101830/000114036120021623/nt10014532x1_ex3-7.htm" TargetMode="External"/><Relationship Id="rId24" Type="http://schemas.openxmlformats.org/officeDocument/2006/relationships/hyperlink" Target="https://www.sec.gov/Archives/edgar/data/101830/000114036120021623/nt10014532x1_ex3-8.htm" TargetMode="External"/><Relationship Id="rId25" Type="http://schemas.openxmlformats.org/officeDocument/2006/relationships/hyperlink" Target="https://www.sec.gov/Archives/edgar/data/101830/000114036120021623/nt10014532x1_ex3-8.htm" TargetMode="External"/><Relationship Id="rId26" Type="http://schemas.openxmlformats.org/officeDocument/2006/relationships/hyperlink" Target="https://www.sec.gov/Archives/edgar/data/101830/000114036120021623/nt10014532x1_ex3-9.htm" TargetMode="External"/><Relationship Id="rId27" Type="http://schemas.openxmlformats.org/officeDocument/2006/relationships/hyperlink" Target="https://www.sec.gov/Archives/edgar/data/101830/000114036120021623/nt10014532x1_ex3-9.htm" TargetMode="External"/><Relationship Id="rId28" Type="http://schemas.openxmlformats.org/officeDocument/2006/relationships/hyperlink" Target="https://www.sec.gov/Archives/edgar/data/101830/000114036120021623/nt10014532x1_ex3-10.htm" TargetMode="External"/><Relationship Id="rId29" Type="http://schemas.openxmlformats.org/officeDocument/2006/relationships/hyperlink" Target="https://www.sec.gov/Archives/edgar/data/101830/000114036120021623/nt10014532x1_ex3-10.htm" TargetMode="External"/><Relationship Id="rId30" Type="http://schemas.openxmlformats.org/officeDocument/2006/relationships/hyperlink" Target="https://www.sec.gov/Archives/edgar/data/101830/000114036120021623/nt10014532x1_ex3-11.htm" TargetMode="External"/><Relationship Id="rId31" Type="http://schemas.openxmlformats.org/officeDocument/2006/relationships/hyperlink" Target="https://www.sec.gov/Archives/edgar/data/101830/000114036120021623/nt10014532x1_ex3-11.htm" TargetMode="External"/><Relationship Id="rId32" Type="http://schemas.openxmlformats.org/officeDocument/2006/relationships/hyperlink" Target="https://www.sec.gov/Archives/edgar/data/101830/000114036120021623/nt10014532x1_ex3-12.htm" TargetMode="External"/><Relationship Id="rId33" Type="http://schemas.openxmlformats.org/officeDocument/2006/relationships/hyperlink" Target="https://www.sec.gov/Archives/edgar/data/101830/000114036120021623/nt10014532x1_ex3-12.htm" TargetMode="External"/><Relationship Id="rId34" Type="http://schemas.openxmlformats.org/officeDocument/2006/relationships/hyperlink" Target="https://www.sec.gov/Archives/edgar/data/101830/000114036120021623/nt10014532x1_ex3-13.htm" TargetMode="External"/><Relationship Id="rId35" Type="http://schemas.openxmlformats.org/officeDocument/2006/relationships/hyperlink" Target="https://www.sec.gov/Archives/edgar/data/101830/000114036120021623/nt10014532x1_ex3-13.htm" TargetMode="External"/><Relationship Id="rId36" Type="http://schemas.openxmlformats.org/officeDocument/2006/relationships/hyperlink" Target="https://www.sec.gov/Archives/edgar/data/101830/000114036120021623/nt10014532x1_ex3-14.htm" TargetMode="External"/><Relationship Id="rId37" Type="http://schemas.openxmlformats.org/officeDocument/2006/relationships/hyperlink" Target="https://www.sec.gov/Archives/edgar/data/101830/000114036120021623/nt10014532x1_ex3-14.htm" TargetMode="External"/><Relationship Id="rId38" Type="http://schemas.openxmlformats.org/officeDocument/2006/relationships/hyperlink" Target="https://www.sec.gov/Archives/edgar/data/101830/000114036120021623/nt10014532x1_ex3-15.htm" TargetMode="External"/><Relationship Id="rId39" Type="http://schemas.openxmlformats.org/officeDocument/2006/relationships/hyperlink" Target="https://www.sec.gov/Archives/edgar/data/101830/000114036120021623/nt10014532x1_ex3-15.htm" TargetMode="External"/><Relationship Id="rId40" Type="http://schemas.openxmlformats.org/officeDocument/2006/relationships/hyperlink" Target="https://www.sec.gov/Archives/edgar/data/101830/000114036120021623/nt10014532x1_ex3-16.htm" TargetMode="External"/><Relationship Id="rId41" Type="http://schemas.openxmlformats.org/officeDocument/2006/relationships/hyperlink" Target="https://www.sec.gov/Archives/edgar/data/101830/000114036120021623/nt10014532x1_ex3-16.htm" TargetMode="External"/><Relationship Id="rId42" Type="http://schemas.openxmlformats.org/officeDocument/2006/relationships/hyperlink" Target="https://www.sec.gov/Archives/edgar/data/101830/000114036120021623/nt10014532x1_ex3-17.htm" TargetMode="External"/><Relationship Id="rId43" Type="http://schemas.openxmlformats.org/officeDocument/2006/relationships/hyperlink" Target="https://www.sec.gov/Archives/edgar/data/101830/000114036120021623/nt10014532x1_ex3-17.htm" TargetMode="External"/><Relationship Id="rId44" Type="http://schemas.openxmlformats.org/officeDocument/2006/relationships/hyperlink" Target="https://www.sec.gov/Archives/edgar/data/0001283699/000114036120021623/nt10014532x1_ex3-18.htm" TargetMode="External"/><Relationship Id="rId45" Type="http://schemas.openxmlformats.org/officeDocument/2006/relationships/hyperlink" Target="https://www.sec.gov/Archives/edgar/data/0001283699/000114036120021623/nt10014532x1_ex3-18.htm" TargetMode="External"/><Relationship Id="rId46" Type="http://schemas.openxmlformats.org/officeDocument/2006/relationships/hyperlink" Target="https://www.sec.gov/Archives/edgar/data/101830/000114036120021623/nt10014532x1_ex3-19.htm" TargetMode="External"/><Relationship Id="rId47" Type="http://schemas.openxmlformats.org/officeDocument/2006/relationships/hyperlink" Target="https://www.sec.gov/Archives/edgar/data/101830/000114036120021623/nt10014532x1_ex3-19.htm" TargetMode="External"/><Relationship Id="rId48" Type="http://schemas.openxmlformats.org/officeDocument/2006/relationships/hyperlink" Target="https://www.sec.gov/Archives/edgar/data/101830/000114036120021623/nt10014532x1_ex3-20.htm" TargetMode="External"/><Relationship Id="rId49" Type="http://schemas.openxmlformats.org/officeDocument/2006/relationships/hyperlink" Target="https://www.sec.gov/Archives/edgar/data/101830/000114036120021623/nt10014532x1_ex3-20.htm" TargetMode="External"/><Relationship Id="rId50" Type="http://schemas.openxmlformats.org/officeDocument/2006/relationships/hyperlink" Target="https://www.sec.gov/Archives/edgar/data/101830/000114036120021623/nt10014532x1_ex3-21.htm" TargetMode="External"/><Relationship Id="rId51" Type="http://schemas.openxmlformats.org/officeDocument/2006/relationships/hyperlink" Target="https://www.sec.gov/Archives/edgar/data/101830/000114036120021623/nt10014532x1_ex3-21.htm" TargetMode="External"/><Relationship Id="rId52" Type="http://schemas.openxmlformats.org/officeDocument/2006/relationships/hyperlink" Target="https://www.sec.gov/Archives/edgar/data/101830/000114036120021623/nt10014532x1_ex3-22.htm" TargetMode="External"/><Relationship Id="rId53" Type="http://schemas.openxmlformats.org/officeDocument/2006/relationships/hyperlink" Target="https://www.sec.gov/Archives/edgar/data/101830/000114036120021623/nt10014532x1_ex3-22.htm" TargetMode="External"/><Relationship Id="rId54" Type="http://schemas.openxmlformats.org/officeDocument/2006/relationships/hyperlink" Target="https://www.sec.gov/Archives/edgar/data/101830/000114036120021623/nt10014532x1_ex3-23.htm" TargetMode="External"/><Relationship Id="rId55" Type="http://schemas.openxmlformats.org/officeDocument/2006/relationships/hyperlink" Target="https://www.sec.gov/Archives/edgar/data/101830/000114036120021623/nt10014532x1_ex3-23.htm" TargetMode="External"/><Relationship Id="rId56" Type="http://schemas.openxmlformats.org/officeDocument/2006/relationships/hyperlink" Target="https://www.sec.gov/Archives/edgar/data/101830/000114036120021623/nt10014532x1_ex3-24.htm" TargetMode="External"/><Relationship Id="rId57" Type="http://schemas.openxmlformats.org/officeDocument/2006/relationships/hyperlink" Target="https://www.sec.gov/Archives/edgar/data/101830/000114036120021623/nt10014532x1_ex3-24.htm" TargetMode="External"/><Relationship Id="rId58" Type="http://schemas.openxmlformats.org/officeDocument/2006/relationships/hyperlink" Target="https://www.sec.gov/Archives/edgar/data/101830/000114036120021623/nt10014532x1_ex3-25.htm" TargetMode="External"/><Relationship Id="rId59" Type="http://schemas.openxmlformats.org/officeDocument/2006/relationships/hyperlink" Target="https://www.sec.gov/Archives/edgar/data/101830/000114036120021623/nt10014532x1_ex3-25.htm" TargetMode="External"/><Relationship Id="rId60" Type="http://schemas.openxmlformats.org/officeDocument/2006/relationships/hyperlink" Target="https://www.sec.gov/Archives/edgar/data/101830/000114036120021623/nt10014532x1_ex3-26.htm" TargetMode="External"/><Relationship Id="rId61" Type="http://schemas.openxmlformats.org/officeDocument/2006/relationships/hyperlink" Target="https://www.sec.gov/Archives/edgar/data/101830/000114036120021623/nt10014532x1_ex3-26.htm" TargetMode="External"/><Relationship Id="rId62" Type="http://schemas.openxmlformats.org/officeDocument/2006/relationships/hyperlink" Target="https://www.sec.gov/Archives/edgar/data/101830/000114036120021623/nt10014532x1_ex3-27.htm" TargetMode="External"/><Relationship Id="rId63" Type="http://schemas.openxmlformats.org/officeDocument/2006/relationships/hyperlink" Target="https://www.sec.gov/Archives/edgar/data/101830/000114036120021623/nt10014532x1_ex3-27.htm" TargetMode="External"/><Relationship Id="rId64" Type="http://schemas.openxmlformats.org/officeDocument/2006/relationships/hyperlink" Target="https://www.sec.gov/Archives/edgar/data/101830/000114036120021623/nt10014532x1_ex3-28.htm" TargetMode="External"/><Relationship Id="rId65" Type="http://schemas.openxmlformats.org/officeDocument/2006/relationships/hyperlink" Target="https://www.sec.gov/Archives/edgar/data/101830/000114036120021623/nt10014532x1_ex3-28.htm" TargetMode="External"/><Relationship Id="rId66" Type="http://schemas.openxmlformats.org/officeDocument/2006/relationships/hyperlink" Target="https://www.sec.gov/Archives/edgar/data/101830/000114036120021623/nt10014532x1_ex3-29.htm" TargetMode="External"/><Relationship Id="rId67" Type="http://schemas.openxmlformats.org/officeDocument/2006/relationships/hyperlink" Target="https://www.sec.gov/Archives/edgar/data/101830/000114036120021623/nt10014532x1_ex3-29.htm" TargetMode="External"/><Relationship Id="rId68" Type="http://schemas.openxmlformats.org/officeDocument/2006/relationships/hyperlink" Target="https://www.sec.gov/Archives/edgar/data/101830/000114036120021623/nt10014532x1_ex3-30.htm" TargetMode="External"/><Relationship Id="rId69" Type="http://schemas.openxmlformats.org/officeDocument/2006/relationships/hyperlink" Target="https://www.sec.gov/Archives/edgar/data/101830/000114036120021623/nt10014532x1_ex3-30.htm" TargetMode="External"/><Relationship Id="rId70" Type="http://schemas.openxmlformats.org/officeDocument/2006/relationships/hyperlink" Target="https://www.sec.gov/Archives/edgar/data/101830/000114036120021623/nt10014532x1_ex3-31.htm" TargetMode="External"/><Relationship Id="rId71" Type="http://schemas.openxmlformats.org/officeDocument/2006/relationships/hyperlink" Target="https://www.sec.gov/Archives/edgar/data/101830/000114036120021623/nt10014532x1_ex3-31.htm" TargetMode="External"/><Relationship Id="rId72" Type="http://schemas.openxmlformats.org/officeDocument/2006/relationships/hyperlink" Target="https://www.sec.gov/Archives/edgar/data/101830/000114036120021623/nt10014532x1_ex3-32.htm" TargetMode="External"/><Relationship Id="rId73" Type="http://schemas.openxmlformats.org/officeDocument/2006/relationships/hyperlink" Target="https://www.sec.gov/Archives/edgar/data/101830/000114036120021623/nt10014532x1_ex3-32.htm" TargetMode="External"/><Relationship Id="rId74" Type="http://schemas.openxmlformats.org/officeDocument/2006/relationships/hyperlink" Target="https://www.sec.gov/Archives/edgar/data/101830/000114036120021623/nt10014532x1_ex3-33.htm" TargetMode="External"/><Relationship Id="rId75" Type="http://schemas.openxmlformats.org/officeDocument/2006/relationships/hyperlink" Target="https://www.sec.gov/Archives/edgar/data/101830/000114036120021623/nt10014532x1_ex3-33.htm" TargetMode="External"/><Relationship Id="rId76" Type="http://schemas.openxmlformats.org/officeDocument/2006/relationships/hyperlink" Target="https://www.sec.gov/Archives/edgar/data/101830/000114036120021623/nt10014532x1_ex3-34.htm" TargetMode="External"/><Relationship Id="rId77" Type="http://schemas.openxmlformats.org/officeDocument/2006/relationships/hyperlink" Target="https://www.sec.gov/Archives/edgar/data/101830/000114036120021623/nt10014532x1_ex3-34.htm" TargetMode="External"/><Relationship Id="rId78" Type="http://schemas.openxmlformats.org/officeDocument/2006/relationships/hyperlink" Target="https://www.sec.gov/Archives/edgar/data/101830/000114036120021623/nt10014532x1_ex3-35.htm" TargetMode="External"/><Relationship Id="rId79" Type="http://schemas.openxmlformats.org/officeDocument/2006/relationships/hyperlink" Target="https://www.sec.gov/Archives/edgar/data/101830/000114036120021623/nt10014532x1_ex3-35.htm" TargetMode="External"/><Relationship Id="rId80" Type="http://schemas.openxmlformats.org/officeDocument/2006/relationships/hyperlink" Target="https://www.sec.gov/Archives/edgar/data/101830/000114036120021623/nt10014532x1_ex3-36.htm" TargetMode="External"/><Relationship Id="rId81" Type="http://schemas.openxmlformats.org/officeDocument/2006/relationships/hyperlink" Target="https://www.sec.gov/Archives/edgar/data/101830/000114036120021623/nt10014532x1_ex3-36.htm" TargetMode="External"/><Relationship Id="rId82" Type="http://schemas.openxmlformats.org/officeDocument/2006/relationships/hyperlink" Target="https://www.sec.gov/Archives/edgar/data/101830/000114036120021623/nt10014532x1_ex3-37.htm" TargetMode="External"/><Relationship Id="rId83" Type="http://schemas.openxmlformats.org/officeDocument/2006/relationships/hyperlink" Target="https://www.sec.gov/Archives/edgar/data/101830/000114036120021623/nt10014532x1_ex3-37.htm" TargetMode="External"/><Relationship Id="rId84" Type="http://schemas.openxmlformats.org/officeDocument/2006/relationships/hyperlink" Target="https://www.sec.gov/Archives/edgar/data/101830/000114036120021623/nt10014532x1_ex3-38.htm" TargetMode="External"/><Relationship Id="rId85" Type="http://schemas.openxmlformats.org/officeDocument/2006/relationships/hyperlink" Target="https://www.sec.gov/Archives/edgar/data/101830/000114036120021623/nt10014532x1_ex3-38.htm" TargetMode="External"/><Relationship Id="rId86" Type="http://schemas.openxmlformats.org/officeDocument/2006/relationships/hyperlink" Target="https://www.sec.gov/Archives/edgar/data/101830/000114036120021623/nt10014532x1_ex3-39.htm" TargetMode="External"/><Relationship Id="rId87" Type="http://schemas.openxmlformats.org/officeDocument/2006/relationships/hyperlink" Target="https://www.sec.gov/Archives/edgar/data/101830/000114036120021623/nt10014532x1_ex3-39.htm" TargetMode="External"/><Relationship Id="rId88" Type="http://schemas.openxmlformats.org/officeDocument/2006/relationships/hyperlink" Target="https://www.sec.gov/Archives/edgar/data/101830/000114036120021623/nt10014532x1_ex3-40.htm" TargetMode="External"/><Relationship Id="rId89" Type="http://schemas.openxmlformats.org/officeDocument/2006/relationships/hyperlink" Target="https://www.sec.gov/Archives/edgar/data/101830/000114036120021623/nt10014532x1_ex3-40.htm" TargetMode="External"/><Relationship Id="rId90" Type="http://schemas.openxmlformats.org/officeDocument/2006/relationships/hyperlink" Target="https://www.sec.gov/Archives/edgar/data/101830/000114036120021623/nt10014532x1_ex3-41.htm" TargetMode="External"/><Relationship Id="rId91" Type="http://schemas.openxmlformats.org/officeDocument/2006/relationships/hyperlink" Target="https://www.sec.gov/Archives/edgar/data/101830/000114036120021623/nt10014532x1_ex3-41.htm" TargetMode="External"/><Relationship Id="rId92" Type="http://schemas.openxmlformats.org/officeDocument/2006/relationships/hyperlink" Target="https://www.sec.gov/Archives/edgar/data/101830/000114036120021623/nt10014532x1_ex3-42.htm" TargetMode="External"/><Relationship Id="rId93" Type="http://schemas.openxmlformats.org/officeDocument/2006/relationships/hyperlink" Target="https://www.sec.gov/Archives/edgar/data/101830/000114036120021623/nt10014532x1_ex3-42.htm" TargetMode="External"/><Relationship Id="rId94" Type="http://schemas.openxmlformats.org/officeDocument/2006/relationships/hyperlink" Target="https://www.sec.gov/Archives/edgar/data/101830/000114036120021623/nt10014532x1_ex3-43.htm" TargetMode="External"/><Relationship Id="rId95" Type="http://schemas.openxmlformats.org/officeDocument/2006/relationships/hyperlink" Target="https://www.sec.gov/Archives/edgar/data/101830/000114036120021623/nt10014532x1_ex3-43.htm" TargetMode="External"/><Relationship Id="rId96" Type="http://schemas.openxmlformats.org/officeDocument/2006/relationships/hyperlink" Target="https://www.sec.gov/Archives/edgar/data/101830/000114036120021623/nt10014532x1_ex3-44.htm" TargetMode="External"/><Relationship Id="rId97" Type="http://schemas.openxmlformats.org/officeDocument/2006/relationships/hyperlink" Target="https://www.sec.gov/Archives/edgar/data/101830/000114036120021623/nt10014532x1_ex3-44.htm" TargetMode="External"/><Relationship Id="rId98" Type="http://schemas.openxmlformats.org/officeDocument/2006/relationships/hyperlink" Target="https://www.sec.gov/Archives/edgar/data/101830/000114036120021623/nt10014532x1_ex3-45.htm" TargetMode="External"/><Relationship Id="rId99" Type="http://schemas.openxmlformats.org/officeDocument/2006/relationships/hyperlink" Target="https://www.sec.gov/Archives/edgar/data/101830/000114036120021623/nt10014532x1_ex3-45.htm" TargetMode="External"/><Relationship Id="rId100" Type="http://schemas.openxmlformats.org/officeDocument/2006/relationships/hyperlink" Target="https://www.sec.gov/Archives/edgar/data/101830/000114036120021623/nt10014532x1_ex3-46.htm" TargetMode="External"/><Relationship Id="rId101" Type="http://schemas.openxmlformats.org/officeDocument/2006/relationships/hyperlink" Target="https://www.sec.gov/Archives/edgar/data/101830/000114036120021623/nt10014532x1_ex3-46.htm" TargetMode="External"/><Relationship Id="rId102" Type="http://schemas.openxmlformats.org/officeDocument/2006/relationships/hyperlink" Target="https://www.sec.gov/Archives/edgar/data/101830/000114036120021623/nt10014532x1_ex3-47.htm" TargetMode="External"/><Relationship Id="rId103" Type="http://schemas.openxmlformats.org/officeDocument/2006/relationships/hyperlink" Target="https://www.sec.gov/Archives/edgar/data/101830/000114036120021623/nt10014532x1_ex3-47.htm" TargetMode="External"/><Relationship Id="rId104" Type="http://schemas.openxmlformats.org/officeDocument/2006/relationships/hyperlink" Target="https://www.sec.gov/Archives/edgar/data/101830/000114036120021623/nt10014532x1_ex3-48.htm" TargetMode="External"/><Relationship Id="rId105" Type="http://schemas.openxmlformats.org/officeDocument/2006/relationships/hyperlink" Target="https://www.sec.gov/Archives/edgar/data/101830/000114036120021623/nt10014532x1_ex3-48.htm" TargetMode="External"/><Relationship Id="rId106" Type="http://schemas.openxmlformats.org/officeDocument/2006/relationships/hyperlink" Target="https://www.sec.gov/Archives/edgar/data/101830/000114036120021623/nt10014532x1_ex3-49.htm" TargetMode="External"/><Relationship Id="rId107" Type="http://schemas.openxmlformats.org/officeDocument/2006/relationships/hyperlink" Target="https://www.sec.gov/Archives/edgar/data/101830/000114036120021623/nt10014532x1_ex3-49.htm" TargetMode="External"/><Relationship Id="rId108" Type="http://schemas.openxmlformats.org/officeDocument/2006/relationships/hyperlink" Target="https://www.sec.gov/Archives/edgar/data/101830/000114036120021623/nt10014532x1_ex3-50.htm" TargetMode="External"/><Relationship Id="rId109" Type="http://schemas.openxmlformats.org/officeDocument/2006/relationships/hyperlink" Target="https://www.sec.gov/Archives/edgar/data/101830/000114036120021623/nt10014532x1_ex3-50.htm" TargetMode="External"/><Relationship Id="rId110" Type="http://schemas.openxmlformats.org/officeDocument/2006/relationships/hyperlink" Target="https://www.sec.gov/Archives/edgar/data/101830/000114036120021623/nt10014532x1_ex3-51.htm" TargetMode="External"/><Relationship Id="rId111" Type="http://schemas.openxmlformats.org/officeDocument/2006/relationships/hyperlink" Target="https://www.sec.gov/Archives/edgar/data/101830/000114036120021623/nt10014532x1_ex3-51.htm" TargetMode="External"/><Relationship Id="rId112" Type="http://schemas.openxmlformats.org/officeDocument/2006/relationships/hyperlink" Target="https://www.sec.gov/Archives/edgar/data/101830/000114036120021623/nt10014532x1_ex3-52.htm" TargetMode="External"/><Relationship Id="rId113" Type="http://schemas.openxmlformats.org/officeDocument/2006/relationships/hyperlink" Target="https://www.sec.gov/Archives/edgar/data/101830/000114036120021623/nt10014532x1_ex3-52.htm" TargetMode="External"/><Relationship Id="rId114" Type="http://schemas.openxmlformats.org/officeDocument/2006/relationships/hyperlink" Target="https://www.sec.gov/Archives/edgar/data/101830/000114036120021623/nt10014532x1_ex3-55.htm" TargetMode="External"/><Relationship Id="rId115" Type="http://schemas.openxmlformats.org/officeDocument/2006/relationships/hyperlink" Target="https://www.sec.gov/Archives/edgar/data/101830/000114036120021623/nt10014532x1_ex3-55.htm" TargetMode="External"/><Relationship Id="rId116" Type="http://schemas.openxmlformats.org/officeDocument/2006/relationships/hyperlink" Target="https://www.sec.gov/Archives/edgar/data/101830/000114036120021623/nt10014532x1_ex3-56.htm" TargetMode="External"/><Relationship Id="rId117" Type="http://schemas.openxmlformats.org/officeDocument/2006/relationships/hyperlink" Target="https://www.sec.gov/Archives/edgar/data/101830/000114036120021623/nt10014532x1_ex3-56.htm" TargetMode="External"/><Relationship Id="rId118" Type="http://schemas.openxmlformats.org/officeDocument/2006/relationships/hyperlink" Target="https://www.sec.gov/Archives/edgar/data/101830/000114036120021623/nt10014532x1_ex3-57.htm" TargetMode="External"/><Relationship Id="rId119" Type="http://schemas.openxmlformats.org/officeDocument/2006/relationships/hyperlink" Target="https://www.sec.gov/Archives/edgar/data/101830/000114036120021623/nt10014532x1_ex3-57.htm" TargetMode="External"/><Relationship Id="rId120" Type="http://schemas.openxmlformats.org/officeDocument/2006/relationships/hyperlink" Target="https://www.sec.gov/Archives/edgar/data/101830/000114036120021623/nt10014532x1_ex3-58.htm" TargetMode="External"/><Relationship Id="rId121" Type="http://schemas.openxmlformats.org/officeDocument/2006/relationships/hyperlink" Target="https://www.sec.gov/Archives/edgar/data/101830/000114036120021623/nt10014532x1_ex3-58.htm" TargetMode="External"/><Relationship Id="rId122" Type="http://schemas.openxmlformats.org/officeDocument/2006/relationships/hyperlink" Target="https://www.sec.gov/Archives/edgar/data/101830/000114036120021623/nt10014532x1_ex3-59.htm" TargetMode="External"/><Relationship Id="rId123" Type="http://schemas.openxmlformats.org/officeDocument/2006/relationships/hyperlink" Target="https://www.sec.gov/Archives/edgar/data/101830/000114036120021623/nt10014532x1_ex3-59.htm" TargetMode="External"/><Relationship Id="rId124" Type="http://schemas.openxmlformats.org/officeDocument/2006/relationships/hyperlink" Target="https://www.sec.gov/Archives/edgar/data/101830/000114036120021623/nt10014532x1_ex3-60.htm" TargetMode="External"/><Relationship Id="rId125" Type="http://schemas.openxmlformats.org/officeDocument/2006/relationships/hyperlink" Target="https://www.sec.gov/Archives/edgar/data/101830/000114036120021623/nt10014532x1_ex3-60.htm" TargetMode="External"/><Relationship Id="rId126" Type="http://schemas.openxmlformats.org/officeDocument/2006/relationships/hyperlink" Target="https://www.sec.gov/Archives/edgar/data/101830/000114036120021623/nt10014532x1_ex3-61.htm" TargetMode="External"/><Relationship Id="rId127" Type="http://schemas.openxmlformats.org/officeDocument/2006/relationships/hyperlink" Target="https://www.sec.gov/Archives/edgar/data/101830/000114036120021623/nt10014532x1_ex3-61.htm" TargetMode="External"/><Relationship Id="rId128" Type="http://schemas.openxmlformats.org/officeDocument/2006/relationships/hyperlink" Target="https://www.sec.gov/Archives/edgar/data/101830/000114036120021623/nt10014532x1_ex3-62.htm" TargetMode="External"/><Relationship Id="rId129" Type="http://schemas.openxmlformats.org/officeDocument/2006/relationships/hyperlink" Target="https://www.sec.gov/Archives/edgar/data/101830/000114036120021623/nt10014532x1_ex3-62.htm" TargetMode="External"/><Relationship Id="rId130" Type="http://schemas.openxmlformats.org/officeDocument/2006/relationships/hyperlink" Target="https://www.sec.gov/Archives/edgar/data/101830/000114036120021623/nt10014532x1_ex3-63.htm" TargetMode="External"/><Relationship Id="rId131" Type="http://schemas.openxmlformats.org/officeDocument/2006/relationships/hyperlink" Target="https://www.sec.gov/Archives/edgar/data/101830/000114036120021623/nt10014532x1_ex3-63.htm" TargetMode="External"/><Relationship Id="rId132" Type="http://schemas.openxmlformats.org/officeDocument/2006/relationships/hyperlink" Target="https://www.sec.gov/Archives/edgar/data/101830/000114036120021623/nt10014532x1_ex3-64.htm" TargetMode="External"/><Relationship Id="rId133" Type="http://schemas.openxmlformats.org/officeDocument/2006/relationships/hyperlink" Target="https://www.sec.gov/Archives/edgar/data/101830/000114036120021623/nt10014532x1_ex3-64.htm" TargetMode="External"/><Relationship Id="rId134" Type="http://schemas.openxmlformats.org/officeDocument/2006/relationships/hyperlink" Target="https://www.sec.gov/Archives/edgar/data/101830/000114036120021623/nt10014532x1_ex3-65.htm" TargetMode="External"/><Relationship Id="rId135" Type="http://schemas.openxmlformats.org/officeDocument/2006/relationships/hyperlink" Target="https://www.sec.gov/Archives/edgar/data/101830/000114036120021623/nt10014532x1_ex3-65.htm" TargetMode="External"/><Relationship Id="rId136" Type="http://schemas.openxmlformats.org/officeDocument/2006/relationships/hyperlink" Target="https://www.sec.gov/Archives/edgar/data/101830/000114036120021623/nt10014532x1_ex3-66.htm" TargetMode="External"/><Relationship Id="rId137" Type="http://schemas.openxmlformats.org/officeDocument/2006/relationships/hyperlink" Target="https://www.sec.gov/Archives/edgar/data/101830/000114036120021623/nt10014532x1_ex3-66.htm" TargetMode="External"/><Relationship Id="rId138" Type="http://schemas.openxmlformats.org/officeDocument/2006/relationships/hyperlink" Target="https://www.sec.gov/Archives/edgar/data/101830/000114036120021623/nt10014532x1_ex3-67.htm" TargetMode="External"/><Relationship Id="rId139" Type="http://schemas.openxmlformats.org/officeDocument/2006/relationships/hyperlink" Target="https://www.sec.gov/Archives/edgar/data/101830/000114036120021623/nt10014532x1_ex3-67.htm" TargetMode="External"/><Relationship Id="rId140" Type="http://schemas.openxmlformats.org/officeDocument/2006/relationships/hyperlink" Target="https://www.sec.gov/Archives/edgar/data/101830/000114036120021623/nt10014532x1_ex3-68.htm" TargetMode="External"/><Relationship Id="rId141" Type="http://schemas.openxmlformats.org/officeDocument/2006/relationships/hyperlink" Target="https://www.sec.gov/Archives/edgar/data/101830/000114036120021623/nt10014532x1_ex3-68.htm" TargetMode="External"/><Relationship Id="rId142" Type="http://schemas.openxmlformats.org/officeDocument/2006/relationships/hyperlink" Target="https://www.sec.gov/Archives/edgar/data/101830/000114036120021623/nt10014532x1_ex3-69.htm" TargetMode="External"/><Relationship Id="rId143" Type="http://schemas.openxmlformats.org/officeDocument/2006/relationships/hyperlink" Target="https://www.sec.gov/Archives/edgar/data/101830/000114036120021623/nt10014532x1_ex3-69.htm" TargetMode="External"/><Relationship Id="rId144" Type="http://schemas.openxmlformats.org/officeDocument/2006/relationships/hyperlink" Target="https://www.sec.gov/Archives/edgar/data/101830/000114036120021623/nt10014532x1_ex3-70.htm" TargetMode="External"/><Relationship Id="rId145" Type="http://schemas.openxmlformats.org/officeDocument/2006/relationships/hyperlink" Target="https://www.sec.gov/Archives/edgar/data/101830/000114036120021623/nt10014532x1_ex3-70.htm" TargetMode="External"/><Relationship Id="rId146" Type="http://schemas.openxmlformats.org/officeDocument/2006/relationships/hyperlink" Target="https://www.sec.gov/Archives/edgar/data/101830/000114036120021623/nt10014532x1_ex3-71.htm" TargetMode="External"/><Relationship Id="rId147" Type="http://schemas.openxmlformats.org/officeDocument/2006/relationships/hyperlink" Target="https://www.sec.gov/Archives/edgar/data/101830/000114036120021623/nt10014532x1_ex3-71.htm" TargetMode="External"/><Relationship Id="rId148" Type="http://schemas.openxmlformats.org/officeDocument/2006/relationships/hyperlink" Target="https://www.sec.gov/Archives/edgar/data/101830/000114036120021623/nt10014532x1_ex3-72.htm" TargetMode="External"/><Relationship Id="rId149" Type="http://schemas.openxmlformats.org/officeDocument/2006/relationships/hyperlink" Target="https://www.sec.gov/Archives/edgar/data/101830/000114036120021623/nt10014532x1_ex3-72.htm" TargetMode="External"/><Relationship Id="rId150" Type="http://schemas.openxmlformats.org/officeDocument/2006/relationships/hyperlink" Target="https://www.sec.gov/Archives/edgar/data/101830/000114036120021623/nt10014532x1_ex3-73.htm" TargetMode="External"/><Relationship Id="rId151" Type="http://schemas.openxmlformats.org/officeDocument/2006/relationships/hyperlink" Target="https://www.sec.gov/Archives/edgar/data/101830/000114036120021623/nt10014532x1_ex3-73.htm" TargetMode="External"/><Relationship Id="rId152" Type="http://schemas.openxmlformats.org/officeDocument/2006/relationships/hyperlink" Target="https://www.sec.gov/Archives/edgar/data/101830/000114036120021623/nt10014532x1_ex3-74.htm" TargetMode="External"/><Relationship Id="rId153" Type="http://schemas.openxmlformats.org/officeDocument/2006/relationships/hyperlink" Target="https://www.sec.gov/Archives/edgar/data/101830/000114036120021623/nt10014532x1_ex3-74.htm" TargetMode="External"/><Relationship Id="rId154" Type="http://schemas.openxmlformats.org/officeDocument/2006/relationships/hyperlink" Target="https://www.sec.gov/Archives/edgar/data/101830/000114036120021623/nt10014532x1_ex3-75.htm" TargetMode="External"/><Relationship Id="rId155" Type="http://schemas.openxmlformats.org/officeDocument/2006/relationships/hyperlink" Target="https://www.sec.gov/Archives/edgar/data/101830/000114036120021623/nt10014532x1_ex3-75.htm" TargetMode="External"/><Relationship Id="rId156" Type="http://schemas.openxmlformats.org/officeDocument/2006/relationships/hyperlink" Target="https://www.sec.gov/Archives/edgar/data/101830/000114036120021623/nt10014532x1_ex3-76.htm" TargetMode="External"/><Relationship Id="rId157" Type="http://schemas.openxmlformats.org/officeDocument/2006/relationships/hyperlink" Target="https://www.sec.gov/Archives/edgar/data/101830/000114036120021623/nt10014532x1_ex3-76.htm" TargetMode="External"/><Relationship Id="rId158" Type="http://schemas.openxmlformats.org/officeDocument/2006/relationships/hyperlink" Target="https://www.sec.gov/Archives/edgar/data/101830/000114036120021623/nt10014532x1_ex3-77.htm" TargetMode="External"/><Relationship Id="rId159" Type="http://schemas.openxmlformats.org/officeDocument/2006/relationships/hyperlink" Target="https://www.sec.gov/Archives/edgar/data/101830/000114036120021623/nt10014532x1_ex3-77.htm" TargetMode="External"/><Relationship Id="rId160" Type="http://schemas.openxmlformats.org/officeDocument/2006/relationships/hyperlink" Target="https://www.sec.gov/Archives/edgar/data/101830/000114036120021623/nt10014532x1_ex3-78.htm" TargetMode="External"/><Relationship Id="rId161" Type="http://schemas.openxmlformats.org/officeDocument/2006/relationships/hyperlink" Target="https://www.sec.gov/Archives/edgar/data/101830/000114036120021623/nt10014532x1_ex3-78.htm" TargetMode="External"/><Relationship Id="rId162" Type="http://schemas.openxmlformats.org/officeDocument/2006/relationships/hyperlink" Target="https://www.sec.gov/Archives/edgar/data/1064735/000119312513473334/d639322dex35.htm" TargetMode="External"/><Relationship Id="rId163" Type="http://schemas.openxmlformats.org/officeDocument/2006/relationships/hyperlink" Target="https://www.sec.gov/Archives/edgar/data/1064735/000119312513473334/d639322dex35.htm" TargetMode="External"/><Relationship Id="rId164" Type="http://schemas.openxmlformats.org/officeDocument/2006/relationships/hyperlink" Target="https://www.sec.gov/Archives/edgar/data/1064735/000119312514329744/d780771dex381.htm" TargetMode="External"/><Relationship Id="rId165" Type="http://schemas.openxmlformats.org/officeDocument/2006/relationships/hyperlink" Target="https://www.sec.gov/Archives/edgar/data/1064735/000119312514329744/d780771dex381.htm" TargetMode="External"/><Relationship Id="rId166" Type="http://schemas.openxmlformats.org/officeDocument/2006/relationships/hyperlink" Target="https://www.sec.gov/Archives/edgar/data/1064735/000119312513473334/d639322dex36.htm" TargetMode="External"/><Relationship Id="rId167" Type="http://schemas.openxmlformats.org/officeDocument/2006/relationships/hyperlink" Target="https://www.sec.gov/Archives/edgar/data/1064735/000119312513473334/d639322dex36.htm" TargetMode="External"/><Relationship Id="rId168" Type="http://schemas.openxmlformats.org/officeDocument/2006/relationships/hyperlink" Target="https://www.sec.gov/Archives/edgar/data/101830/000114036120021623/nt10014532x1_ex3-84.htm" TargetMode="External"/><Relationship Id="rId169" Type="http://schemas.openxmlformats.org/officeDocument/2006/relationships/hyperlink" Target="https://www.sec.gov/Archives/edgar/data/101830/000114036120021623/nt10014532x1_ex3-84.htm" TargetMode="External"/><Relationship Id="rId170" Type="http://schemas.openxmlformats.org/officeDocument/2006/relationships/hyperlink" Target="https://www.sec.gov/Archives/edgar/data/101830/000114036120021623/nt10014532x1_ex3-85.htm" TargetMode="External"/><Relationship Id="rId171" Type="http://schemas.openxmlformats.org/officeDocument/2006/relationships/hyperlink" Target="https://www.sec.gov/Archives/edgar/data/101830/000114036120021623/nt10014532x1_ex3-85.htm" TargetMode="External"/><Relationship Id="rId172" Type="http://schemas.openxmlformats.org/officeDocument/2006/relationships/hyperlink" Target="https://www.sec.gov/Archives/edgar/data/101830/000114036120021623/nt10014532x1_ex3-86.htm" TargetMode="External"/><Relationship Id="rId173" Type="http://schemas.openxmlformats.org/officeDocument/2006/relationships/hyperlink" Target="https://www.sec.gov/Archives/edgar/data/101830/000114036120021623/nt10014532x1_ex3-86.htm" TargetMode="External"/><Relationship Id="rId174" Type="http://schemas.openxmlformats.org/officeDocument/2006/relationships/hyperlink" Target="https://www.sec.gov/Archives/edgar/data/101830/000114036120021623/nt10014532x1_ex3-87.htm" TargetMode="External"/><Relationship Id="rId175" Type="http://schemas.openxmlformats.org/officeDocument/2006/relationships/hyperlink" Target="https://www.sec.gov/Archives/edgar/data/101830/000114036120021623/nt10014532x1_ex3-87.htm" TargetMode="External"/><Relationship Id="rId176" Type="http://schemas.openxmlformats.org/officeDocument/2006/relationships/hyperlink" Target="https://www.sec.gov/Archives/edgar/data/101830/000114036120021623/nt10014532x1_ex3-88.htm" TargetMode="External"/><Relationship Id="rId177" Type="http://schemas.openxmlformats.org/officeDocument/2006/relationships/hyperlink" Target="https://www.sec.gov/Archives/edgar/data/101830/000114036120021623/nt10014532x1_ex3-88.htm" TargetMode="External"/><Relationship Id="rId178" Type="http://schemas.openxmlformats.org/officeDocument/2006/relationships/hyperlink" Target="https://www.sec.gov/Archives/edgar/data/101830/000114036120021623/nt10014532x1_ex3-89.htm" TargetMode="External"/><Relationship Id="rId179" Type="http://schemas.openxmlformats.org/officeDocument/2006/relationships/hyperlink" Target="https://www.sec.gov/Archives/edgar/data/101830/000114036120021623/nt10014532x1_ex3-89.htm" TargetMode="External"/><Relationship Id="rId180" Type="http://schemas.openxmlformats.org/officeDocument/2006/relationships/hyperlink" Target="https://www.sec.gov/Archives/edgar/data/101830/000114036120021623/nt10014532x1_ex3-90.htm" TargetMode="External"/><Relationship Id="rId181" Type="http://schemas.openxmlformats.org/officeDocument/2006/relationships/hyperlink" Target="https://www.sec.gov/Archives/edgar/data/101830/000114036120021623/nt10014532x1_ex3-90.htm" TargetMode="External"/><Relationship Id="rId182" Type="http://schemas.openxmlformats.org/officeDocument/2006/relationships/hyperlink" Target="https://www.sec.gov/Archives/edgar/data/101830/000114036120021623/nt10014532x1_ex3-91.htm" TargetMode="External"/><Relationship Id="rId183" Type="http://schemas.openxmlformats.org/officeDocument/2006/relationships/hyperlink" Target="https://www.sec.gov/Archives/edgar/data/101830/000114036120021623/nt10014532x1_ex3-91.htm" TargetMode="External"/><Relationship Id="rId184" Type="http://schemas.openxmlformats.org/officeDocument/2006/relationships/hyperlink" Target="https://www.sec.gov/Archives/edgar/data/101830/000114036120021623/nt10014532x1_ex3-92.htm" TargetMode="External"/><Relationship Id="rId185" Type="http://schemas.openxmlformats.org/officeDocument/2006/relationships/hyperlink" Target="https://www.sec.gov/Archives/edgar/data/101830/000114036120021623/nt10014532x1_ex3-92.htm" TargetMode="External"/><Relationship Id="rId186" Type="http://schemas.openxmlformats.org/officeDocument/2006/relationships/hyperlink" Target="https://www.sec.gov/Archives/edgar/data/101830/000114036120021623/nt10014532x1_ex3-93.htm" TargetMode="External"/><Relationship Id="rId187" Type="http://schemas.openxmlformats.org/officeDocument/2006/relationships/hyperlink" Target="https://www.sec.gov/Archives/edgar/data/101830/000114036120021623/nt10014532x1_ex3-93.htm" TargetMode="External"/><Relationship Id="rId188" Type="http://schemas.openxmlformats.org/officeDocument/2006/relationships/hyperlink" Target="https://www.sec.gov/Archives/edgar/data/101830/000114036120021623/nt10014532x1_ex3-94.htm" TargetMode="External"/><Relationship Id="rId189" Type="http://schemas.openxmlformats.org/officeDocument/2006/relationships/hyperlink" Target="https://www.sec.gov/Archives/edgar/data/101830/000114036120021623/nt10014532x1_ex3-94.htm" TargetMode="External"/><Relationship Id="rId190" Type="http://schemas.openxmlformats.org/officeDocument/2006/relationships/hyperlink" Target="https://www.sec.gov/Archives/edgar/data/101830/000114036120021623/nt10014532x1_ex3-95.htm" TargetMode="External"/><Relationship Id="rId191" Type="http://schemas.openxmlformats.org/officeDocument/2006/relationships/hyperlink" Target="https://www.sec.gov/Archives/edgar/data/101830/000114036120021623/nt10014532x1_ex3-95.htm" TargetMode="External"/><Relationship Id="rId192" Type="http://schemas.openxmlformats.org/officeDocument/2006/relationships/hyperlink" Target="https://www.sec.gov/Archives/edgar/data/101830/000114036120021623/nt10014532x1_ex3-96.htm" TargetMode="External"/><Relationship Id="rId193" Type="http://schemas.openxmlformats.org/officeDocument/2006/relationships/hyperlink" Target="https://www.sec.gov/Archives/edgar/data/101830/000114036120021623/nt10014532x1_ex3-96.htm" TargetMode="External"/><Relationship Id="rId194" Type="http://schemas.openxmlformats.org/officeDocument/2006/relationships/hyperlink" Target="https://www.sec.gov/Archives/edgar/data/101830/000114036120021623/nt10014532x1_ex3-97.htm" TargetMode="External"/><Relationship Id="rId195" Type="http://schemas.openxmlformats.org/officeDocument/2006/relationships/hyperlink" Target="https://www.sec.gov/Archives/edgar/data/101830/000114036120021623/nt10014532x1_ex3-97.htm" TargetMode="External"/><Relationship Id="rId196" Type="http://schemas.openxmlformats.org/officeDocument/2006/relationships/hyperlink" Target="https://www.sec.gov/Archives/edgar/data/101830/000114036120021623/nt10014532x1_ex3-98.htm" TargetMode="External"/><Relationship Id="rId197" Type="http://schemas.openxmlformats.org/officeDocument/2006/relationships/hyperlink" Target="https://www.sec.gov/Archives/edgar/data/101830/000114036120021623/nt10014532x1_ex3-98.htm" TargetMode="External"/><Relationship Id="rId198" Type="http://schemas.openxmlformats.org/officeDocument/2006/relationships/hyperlink" Target="https://www.sec.gov/Archives/edgar/data/101830/000114036120021623/nt10014532x1_ex3-99.htm" TargetMode="External"/><Relationship Id="rId199" Type="http://schemas.openxmlformats.org/officeDocument/2006/relationships/hyperlink" Target="https://www.sec.gov/Archives/edgar/data/101830/000114036120021623/nt10014532x1_ex3-99.htm" TargetMode="External"/><Relationship Id="rId200" Type="http://schemas.openxmlformats.org/officeDocument/2006/relationships/hyperlink" Target="https://www.sec.gov/Archives/edgar/data/101830/000114036120021623/nt10014532x1_ex3-100.htm" TargetMode="External"/><Relationship Id="rId201" Type="http://schemas.openxmlformats.org/officeDocument/2006/relationships/hyperlink" Target="https://www.sec.gov/Archives/edgar/data/101830/000114036120021623/nt10014532x1_ex3-100.htm" TargetMode="External"/><Relationship Id="rId202" Type="http://schemas.openxmlformats.org/officeDocument/2006/relationships/hyperlink" Target="https://www.sec.gov/Archives/edgar/data/101830/000114036120021623/nt10014532x1_ex3-101.htm" TargetMode="External"/><Relationship Id="rId203" Type="http://schemas.openxmlformats.org/officeDocument/2006/relationships/hyperlink" Target="https://www.sec.gov/Archives/edgar/data/101830/000114036120021623/nt10014532x1_ex3-101.htm" TargetMode="External"/><Relationship Id="rId204" Type="http://schemas.openxmlformats.org/officeDocument/2006/relationships/hyperlink" Target="https://www.sec.gov/Archives/edgar/data/101830/000114036120021623/nt10014532x1_ex3-102.htm" TargetMode="External"/><Relationship Id="rId205" Type="http://schemas.openxmlformats.org/officeDocument/2006/relationships/hyperlink" Target="https://www.sec.gov/Archives/edgar/data/101830/000114036120021623/nt10014532x1_ex3-102.htm" TargetMode="External"/><Relationship Id="rId206" Type="http://schemas.openxmlformats.org/officeDocument/2006/relationships/hyperlink" Target="https://www.sec.gov/Archives/edgar/data/101830/000114036120021623/nt10014532x1_ex3-103.htm" TargetMode="External"/><Relationship Id="rId207" Type="http://schemas.openxmlformats.org/officeDocument/2006/relationships/hyperlink" Target="https://www.sec.gov/Archives/edgar/data/101830/000114036120021623/nt10014532x1_ex3-103.htm" TargetMode="External"/><Relationship Id="rId208" Type="http://schemas.openxmlformats.org/officeDocument/2006/relationships/hyperlink" Target="https://www.sec.gov/Archives/edgar/data/101830/000114036120021623/nt10014532x1_ex3-104.htm" TargetMode="External"/><Relationship Id="rId209" Type="http://schemas.openxmlformats.org/officeDocument/2006/relationships/hyperlink" Target="https://www.sec.gov/Archives/edgar/data/101830/000114036120021623/nt10014532x1_ex3-104.htm" TargetMode="External"/><Relationship Id="rId210" Type="http://schemas.openxmlformats.org/officeDocument/2006/relationships/hyperlink" Target="https://www.sec.gov/Archives/edgar/data/101830/000114036120021623/nt10014532x1_ex3-105.htm" TargetMode="External"/><Relationship Id="rId211" Type="http://schemas.openxmlformats.org/officeDocument/2006/relationships/hyperlink" Target="https://www.sec.gov/Archives/edgar/data/101830/000114036120021623/nt10014532x1_ex3-105.htm" TargetMode="External"/><Relationship Id="rId212" Type="http://schemas.openxmlformats.org/officeDocument/2006/relationships/hyperlink" Target="https://www.sec.gov/Archives/edgar/data/101830/000114036120021623/nt10014532x1_ex3-106.htm" TargetMode="External"/><Relationship Id="rId213" Type="http://schemas.openxmlformats.org/officeDocument/2006/relationships/hyperlink" Target="https://www.sec.gov/Archives/edgar/data/101830/000114036120021623/nt10014532x1_ex3-106.htm" TargetMode="External"/><Relationship Id="rId214" Type="http://schemas.openxmlformats.org/officeDocument/2006/relationships/hyperlink" Target="https://www.sec.gov/Archives/edgar/data/101830/000114036120021623/nt10014532x1_ex3-107.htm" TargetMode="External"/><Relationship Id="rId215" Type="http://schemas.openxmlformats.org/officeDocument/2006/relationships/hyperlink" Target="https://www.sec.gov/Archives/edgar/data/101830/000114036120021623/nt10014532x1_ex3-107.htm" TargetMode="External"/><Relationship Id="rId216" Type="http://schemas.openxmlformats.org/officeDocument/2006/relationships/hyperlink" Target="https://www.sec.gov/Archives/edgar/data/1064735/000119312513473334/d639322dex355.htm" TargetMode="External"/><Relationship Id="rId217" Type="http://schemas.openxmlformats.org/officeDocument/2006/relationships/hyperlink" Target="https://www.sec.gov/Archives/edgar/data/1064735/000119312513473334/d639322dex355.htm" TargetMode="External"/><Relationship Id="rId218" Type="http://schemas.openxmlformats.org/officeDocument/2006/relationships/hyperlink" Target="https://www.sec.gov/Archives/edgar/data/1064735/000119312513473334/d639322dex356.htm" TargetMode="External"/><Relationship Id="rId219" Type="http://schemas.openxmlformats.org/officeDocument/2006/relationships/hyperlink" Target="https://www.sec.gov/Archives/edgar/data/1064735/000119312513473334/d639322dex356.htm" TargetMode="External"/><Relationship Id="rId220" Type="http://schemas.openxmlformats.org/officeDocument/2006/relationships/hyperlink" Target="https://www.sec.gov/Archives/edgar/data/1064735/000119312513473334/d639322dex357.htm" TargetMode="External"/><Relationship Id="rId221" Type="http://schemas.openxmlformats.org/officeDocument/2006/relationships/hyperlink" Target="https://www.sec.gov/Archives/edgar/data/1064735/000119312513473334/d639322dex357.htm" TargetMode="External"/><Relationship Id="rId222" Type="http://schemas.openxmlformats.org/officeDocument/2006/relationships/hyperlink" Target="https://www.sec.gov/Archives/edgar/data/1064735/000119312513473334/d639322dex358.htm" TargetMode="External"/><Relationship Id="rId223" Type="http://schemas.openxmlformats.org/officeDocument/2006/relationships/hyperlink" Target="https://www.sec.gov/Archives/edgar/data/1064735/000119312513473334/d639322dex358.htm" TargetMode="External"/><Relationship Id="rId224" Type="http://schemas.openxmlformats.org/officeDocument/2006/relationships/hyperlink" Target="https://www.sec.gov/Archives/edgar/data/1064735/000119312513473334/d639322dex359.htm" TargetMode="External"/><Relationship Id="rId225" Type="http://schemas.openxmlformats.org/officeDocument/2006/relationships/hyperlink" Target="https://www.sec.gov/Archives/edgar/data/1064735/000119312513473334/d639322dex359.htm" TargetMode="External"/><Relationship Id="rId226" Type="http://schemas.openxmlformats.org/officeDocument/2006/relationships/hyperlink" Target="https://www.sec.gov/Archives/edgar/data/1064735/000119312513473334/d639322dex360.htm" TargetMode="External"/><Relationship Id="rId227" Type="http://schemas.openxmlformats.org/officeDocument/2006/relationships/hyperlink" Target="https://www.sec.gov/Archives/edgar/data/1064735/000119312513473334/d639322dex360.htm" TargetMode="External"/><Relationship Id="rId228" Type="http://schemas.openxmlformats.org/officeDocument/2006/relationships/hyperlink" Target="https://www.sec.gov/Archives/edgar/data/1064735/000119312513473334/d639322dex361.htm" TargetMode="External"/><Relationship Id="rId229" Type="http://schemas.openxmlformats.org/officeDocument/2006/relationships/hyperlink" Target="https://www.sec.gov/Archives/edgar/data/1064735/000119312513473334/d639322dex361.htm" TargetMode="External"/><Relationship Id="rId230" Type="http://schemas.openxmlformats.org/officeDocument/2006/relationships/hyperlink" Target="https://www.sec.gov/Archives/edgar/data/1064735/000119312513473334/d639322dex362.htm" TargetMode="External"/><Relationship Id="rId231" Type="http://schemas.openxmlformats.org/officeDocument/2006/relationships/hyperlink" Target="https://www.sec.gov/Archives/edgar/data/1064735/000119312513473334/d639322dex362.htm" TargetMode="External"/><Relationship Id="rId232" Type="http://schemas.openxmlformats.org/officeDocument/2006/relationships/hyperlink" Target="https://www.sec.gov/Archives/edgar/data/1064735/000119312513473334/d639322dex363.htm" TargetMode="External"/><Relationship Id="rId233" Type="http://schemas.openxmlformats.org/officeDocument/2006/relationships/hyperlink" Target="https://www.sec.gov/Archives/edgar/data/1064735/000119312513473334/d639322dex363.htm" TargetMode="External"/><Relationship Id="rId234" Type="http://schemas.openxmlformats.org/officeDocument/2006/relationships/hyperlink" Target="https://www.sec.gov/Archives/edgar/data/1064735/000119312513473334/d639322dex364.htm" TargetMode="External"/><Relationship Id="rId235" Type="http://schemas.openxmlformats.org/officeDocument/2006/relationships/hyperlink" Target="https://www.sec.gov/Archives/edgar/data/1064735/000119312513473334/d639322dex364.htm" TargetMode="External"/><Relationship Id="rId236" Type="http://schemas.openxmlformats.org/officeDocument/2006/relationships/hyperlink" Target="https://www.sec.gov/Archives/edgar/data/1064735/000119312513473334/d639322dex365.htm" TargetMode="External"/><Relationship Id="rId237" Type="http://schemas.openxmlformats.org/officeDocument/2006/relationships/hyperlink" Target="https://www.sec.gov/Archives/edgar/data/1064735/000119312513473334/d639322dex365.htm" TargetMode="External"/><Relationship Id="rId238" Type="http://schemas.openxmlformats.org/officeDocument/2006/relationships/hyperlink" Target="https://www.sec.gov/Archives/edgar/data/1064735/000119312513473334/d639322dex366.htm" TargetMode="External"/><Relationship Id="rId239" Type="http://schemas.openxmlformats.org/officeDocument/2006/relationships/hyperlink" Target="https://www.sec.gov/Archives/edgar/data/1064735/000119312513473334/d639322dex366.htm" TargetMode="External"/><Relationship Id="rId240" Type="http://schemas.openxmlformats.org/officeDocument/2006/relationships/hyperlink" Target="https://www.sec.gov/Archives/edgar/data/1064735/000119312513473334/d639322dex367.htm" TargetMode="External"/><Relationship Id="rId241" Type="http://schemas.openxmlformats.org/officeDocument/2006/relationships/hyperlink" Target="https://www.sec.gov/Archives/edgar/data/1064735/000119312513473334/d639322dex367.htm" TargetMode="External"/><Relationship Id="rId242" Type="http://schemas.openxmlformats.org/officeDocument/2006/relationships/hyperlink" Target="https://www.sec.gov/Archives/edgar/data/1064735/000119312513473334/d639322dex368.htm" TargetMode="External"/><Relationship Id="rId243" Type="http://schemas.openxmlformats.org/officeDocument/2006/relationships/hyperlink" Target="https://www.sec.gov/Archives/edgar/data/1064735/000119312513473334/d639322dex368.htm" TargetMode="External"/><Relationship Id="rId244" Type="http://schemas.openxmlformats.org/officeDocument/2006/relationships/hyperlink" Target="https://www.sec.gov/Archives/edgar/data/1064735/000119312513473334/d639322dex369.htm" TargetMode="External"/><Relationship Id="rId245" Type="http://schemas.openxmlformats.org/officeDocument/2006/relationships/hyperlink" Target="https://www.sec.gov/Archives/edgar/data/1064735/000119312513473334/d639322dex369.htm" TargetMode="External"/><Relationship Id="rId246" Type="http://schemas.openxmlformats.org/officeDocument/2006/relationships/hyperlink" Target="https://www.sec.gov/Archives/edgar/data/1064735/000119312513473334/d639322dex370.htm" TargetMode="External"/><Relationship Id="rId247" Type="http://schemas.openxmlformats.org/officeDocument/2006/relationships/hyperlink" Target="https://www.sec.gov/Archives/edgar/data/1064735/000119312513473334/d639322dex370.htm" TargetMode="External"/><Relationship Id="rId248" Type="http://schemas.openxmlformats.org/officeDocument/2006/relationships/hyperlink" Target="https://www.sec.gov/Archives/edgar/data/1064735/000119312513473334/d639322dex371.htm" TargetMode="External"/><Relationship Id="rId249" Type="http://schemas.openxmlformats.org/officeDocument/2006/relationships/hyperlink" Target="https://www.sec.gov/Archives/edgar/data/1064735/000119312513473334/d639322dex371.htm" TargetMode="External"/><Relationship Id="rId250" Type="http://schemas.openxmlformats.org/officeDocument/2006/relationships/hyperlink" Target="https://www.sec.gov/Archives/edgar/data/1064735/000119312513473334/d639322dex372.htm" TargetMode="External"/><Relationship Id="rId251" Type="http://schemas.openxmlformats.org/officeDocument/2006/relationships/hyperlink" Target="https://www.sec.gov/Archives/edgar/data/1064735/000119312513473334/d639322dex372.htm" TargetMode="External"/><Relationship Id="rId252" Type="http://schemas.openxmlformats.org/officeDocument/2006/relationships/hyperlink" Target="https://www.sec.gov/Archives/edgar/data/1064735/000119312513473334/d639322dex375.htm" TargetMode="External"/><Relationship Id="rId253" Type="http://schemas.openxmlformats.org/officeDocument/2006/relationships/hyperlink" Target="https://www.sec.gov/Archives/edgar/data/1064735/000119312513473334/d639322dex375.htm" TargetMode="External"/><Relationship Id="rId254" Type="http://schemas.openxmlformats.org/officeDocument/2006/relationships/hyperlink" Target="https://www.sec.gov/Archives/edgar/data/1064735/000119312513473334/d639322dex376.htm" TargetMode="External"/><Relationship Id="rId255" Type="http://schemas.openxmlformats.org/officeDocument/2006/relationships/hyperlink" Target="https://www.sec.gov/Archives/edgar/data/1064735/000119312513473334/d639322dex376.htm" TargetMode="External"/><Relationship Id="rId256" Type="http://schemas.openxmlformats.org/officeDocument/2006/relationships/hyperlink" Target="https://www.sec.gov/Archives/edgar/data/1064735/000119312513473334/d639322dex377.htm" TargetMode="External"/><Relationship Id="rId257" Type="http://schemas.openxmlformats.org/officeDocument/2006/relationships/hyperlink" Target="https://www.sec.gov/Archives/edgar/data/1064735/000119312513473334/d639322dex377.htm" TargetMode="External"/><Relationship Id="rId258" Type="http://schemas.openxmlformats.org/officeDocument/2006/relationships/hyperlink" Target="https://www.sec.gov/Archives/edgar/data/1064735/000119312513473334/d639322dex378.htm" TargetMode="External"/><Relationship Id="rId259" Type="http://schemas.openxmlformats.org/officeDocument/2006/relationships/hyperlink" Target="https://www.sec.gov/Archives/edgar/data/1064735/000119312513473334/d639322dex378.htm" TargetMode="External"/><Relationship Id="rId260" Type="http://schemas.openxmlformats.org/officeDocument/2006/relationships/hyperlink" Target="https://www.sec.gov/Archives/edgar/data/101830/000114036120021623/nt10014532x1_ex3-132.htm" TargetMode="External"/><Relationship Id="rId261" Type="http://schemas.openxmlformats.org/officeDocument/2006/relationships/hyperlink" Target="https://www.sec.gov/Archives/edgar/data/101830/000114036120021623/nt10014532x1_ex3-132.htm" TargetMode="External"/><Relationship Id="rId262" Type="http://schemas.openxmlformats.org/officeDocument/2006/relationships/hyperlink" Target="https://www.sec.gov/Archives/edgar/data/101830/000114036120021623/nt10014532x1_ex3-133.htm" TargetMode="External"/><Relationship Id="rId263" Type="http://schemas.openxmlformats.org/officeDocument/2006/relationships/hyperlink" Target="https://www.sec.gov/Archives/edgar/data/101830/000114036120021623/nt10014532x1_ex3-133.htm" TargetMode="External"/><Relationship Id="rId264" Type="http://schemas.openxmlformats.org/officeDocument/2006/relationships/hyperlink" Target="https://www.sec.gov/Archives/edgar/data/101830/000114036120021623/nt10014532x1_ex3-134.htm" TargetMode="External"/><Relationship Id="rId265" Type="http://schemas.openxmlformats.org/officeDocument/2006/relationships/hyperlink" Target="https://www.sec.gov/Archives/edgar/data/101830/000114036120021623/nt10014532x1_ex3-134.htm" TargetMode="External"/><Relationship Id="rId266" Type="http://schemas.openxmlformats.org/officeDocument/2006/relationships/hyperlink" Target="https://www.sec.gov/Archives/edgar/data/101830/000114036120021623/nt10014532x1_ex3-135.htm" TargetMode="External"/><Relationship Id="rId267" Type="http://schemas.openxmlformats.org/officeDocument/2006/relationships/hyperlink" Target="https://www.sec.gov/Archives/edgar/data/101830/000114036120021623/nt10014532x1_ex3-135.htm" TargetMode="External"/><Relationship Id="rId268" Type="http://schemas.openxmlformats.org/officeDocument/2006/relationships/hyperlink" Target="https://www.sec.gov/Archives/edgar/data/101830/000114036120021623/nt10014532x1_ex3-136.htm" TargetMode="External"/><Relationship Id="rId269" Type="http://schemas.openxmlformats.org/officeDocument/2006/relationships/hyperlink" Target="https://www.sec.gov/Archives/edgar/data/101830/000114036120021623/nt10014532x1_ex3-136.htm" TargetMode="External"/><Relationship Id="rId270" Type="http://schemas.openxmlformats.org/officeDocument/2006/relationships/hyperlink" Target="https://www.sec.gov/Archives/edgar/data/101830/000114036120021623/nt10014532x1_ex3-137.htm" TargetMode="External"/><Relationship Id="rId271" Type="http://schemas.openxmlformats.org/officeDocument/2006/relationships/hyperlink" Target="https://www.sec.gov/Archives/edgar/data/101830/000114036120021623/nt10014532x1_ex3-137.htm" TargetMode="External"/><Relationship Id="rId272" Type="http://schemas.openxmlformats.org/officeDocument/2006/relationships/hyperlink" Target="https://www.sec.gov/Archives/edgar/data/101830/000114036120021623/nt10014532x1_ex3-138.htm" TargetMode="External"/><Relationship Id="rId273" Type="http://schemas.openxmlformats.org/officeDocument/2006/relationships/hyperlink" Target="https://www.sec.gov/Archives/edgar/data/101830/000114036120021623/nt10014532x1_ex3-138.htm" TargetMode="External"/><Relationship Id="rId274" Type="http://schemas.openxmlformats.org/officeDocument/2006/relationships/hyperlink" Target="https://www.sec.gov/Archives/edgar/data/101830/000114036120021623/nt10014532x1_ex3-139.htm" TargetMode="External"/><Relationship Id="rId275" Type="http://schemas.openxmlformats.org/officeDocument/2006/relationships/hyperlink" Target="https://www.sec.gov/Archives/edgar/data/101830/000114036120021623/nt10014532x1_ex3-139.htm" TargetMode="External"/><Relationship Id="rId276" Type="http://schemas.openxmlformats.org/officeDocument/2006/relationships/hyperlink" Target="https://www.sec.gov/Archives/edgar/data/101830/000114036120021623/nt10014532x1_ex3-140.htm" TargetMode="External"/><Relationship Id="rId277" Type="http://schemas.openxmlformats.org/officeDocument/2006/relationships/hyperlink" Target="https://www.sec.gov/Archives/edgar/data/101830/000114036120021623/nt10014532x1_ex3-140.htm" TargetMode="External"/><Relationship Id="rId278" Type="http://schemas.openxmlformats.org/officeDocument/2006/relationships/hyperlink" Target="https://www.sec.gov/Archives/edgar/data/101830/000114036120021623/nt10014532x1_ex3-141.htm" TargetMode="External"/><Relationship Id="rId279" Type="http://schemas.openxmlformats.org/officeDocument/2006/relationships/hyperlink" Target="https://www.sec.gov/Archives/edgar/data/101830/000114036120021623/nt10014532x1_ex3-141.htm" TargetMode="External"/><Relationship Id="rId280" Type="http://schemas.openxmlformats.org/officeDocument/2006/relationships/hyperlink" Target="https://www.sec.gov/Archives/edgar/data/101830/000114036120021623/nt10014532x1_ex3-142.htm" TargetMode="External"/><Relationship Id="rId281" Type="http://schemas.openxmlformats.org/officeDocument/2006/relationships/hyperlink" Target="https://www.sec.gov/Archives/edgar/data/101830/000114036120021623/nt10014532x1_ex3-142.htm" TargetMode="External"/><Relationship Id="rId282" Type="http://schemas.openxmlformats.org/officeDocument/2006/relationships/hyperlink" Target="https://www.sec.gov/Archives/edgar/data/101830/000114036120021623/nt10014532x1_ex3-143.htm" TargetMode="External"/><Relationship Id="rId283" Type="http://schemas.openxmlformats.org/officeDocument/2006/relationships/hyperlink" Target="https://www.sec.gov/Archives/edgar/data/101830/000114036120021623/nt10014532x1_ex3-143.htm" TargetMode="External"/><Relationship Id="rId284" Type="http://schemas.openxmlformats.org/officeDocument/2006/relationships/hyperlink" Target="https://www.sec.gov/Archives/edgar/data/101830/000114036120021623/nt10014532x1_ex3-144.htm" TargetMode="External"/><Relationship Id="rId285" Type="http://schemas.openxmlformats.org/officeDocument/2006/relationships/hyperlink" Target="https://www.sec.gov/Archives/edgar/data/101830/000114036120021623/nt10014532x1_ex3-144.htm" TargetMode="External"/><Relationship Id="rId286" Type="http://schemas.openxmlformats.org/officeDocument/2006/relationships/hyperlink" Target="https://www.sec.gov/Archives/edgar/data/101830/000114036120021623/nt10014532x1_ex3-145.htm" TargetMode="External"/><Relationship Id="rId287" Type="http://schemas.openxmlformats.org/officeDocument/2006/relationships/hyperlink" Target="https://www.sec.gov/Archives/edgar/data/101830/000114036120021623/nt10014532x1_ex3-145.htm" TargetMode="External"/><Relationship Id="rId288" Type="http://schemas.openxmlformats.org/officeDocument/2006/relationships/hyperlink" Target="https://www.sec.gov/Archives/edgar/data/101830/000114036120021623/nt10014532x1_ex3-146.htm" TargetMode="External"/><Relationship Id="rId289" Type="http://schemas.openxmlformats.org/officeDocument/2006/relationships/hyperlink" Target="https://www.sec.gov/Archives/edgar/data/101830/000114036120021623/nt10014532x1_ex3-146.htm" TargetMode="External"/><Relationship Id="rId290" Type="http://schemas.openxmlformats.org/officeDocument/2006/relationships/hyperlink" Target="https://www.sec.gov/Archives/edgar/data/101830/000114036120021623/nt10014532x1_ex3-147.htm" TargetMode="External"/><Relationship Id="rId291" Type="http://schemas.openxmlformats.org/officeDocument/2006/relationships/hyperlink" Target="https://www.sec.gov/Archives/edgar/data/101830/000114036120021623/nt10014532x1_ex3-147.htm" TargetMode="External"/><Relationship Id="rId292" Type="http://schemas.openxmlformats.org/officeDocument/2006/relationships/hyperlink" Target="https://www.sec.gov/Archives/edgar/data/101830/000114036120021623/nt10014532x1_ex3-148.htm" TargetMode="External"/><Relationship Id="rId293" Type="http://schemas.openxmlformats.org/officeDocument/2006/relationships/hyperlink" Target="https://www.sec.gov/Archives/edgar/data/101830/000114036120021623/nt10014532x1_ex3-148.htm" TargetMode="External"/><Relationship Id="rId294" Type="http://schemas.openxmlformats.org/officeDocument/2006/relationships/hyperlink" Target="https://www.sec.gov/Archives/edgar/data/101830/000114036120021623/nt10014532x1_ex3-149.htm" TargetMode="External"/><Relationship Id="rId295" Type="http://schemas.openxmlformats.org/officeDocument/2006/relationships/hyperlink" Target="https://www.sec.gov/Archives/edgar/data/101830/000114036120021623/nt10014532x1_ex3-149.htm" TargetMode="External"/><Relationship Id="rId296" Type="http://schemas.openxmlformats.org/officeDocument/2006/relationships/hyperlink" Target="https://www.sec.gov/Archives/edgar/data/101830/000114036120021623/nt10014532x1_ex3-150.htm" TargetMode="External"/><Relationship Id="rId297" Type="http://schemas.openxmlformats.org/officeDocument/2006/relationships/hyperlink" Target="https://www.sec.gov/Archives/edgar/data/101830/000114036120021623/nt10014532x1_ex3-150.htm" TargetMode="External"/><Relationship Id="rId298" Type="http://schemas.openxmlformats.org/officeDocument/2006/relationships/hyperlink" Target="https://www.sec.gov/Archives/edgar/data/101830/000114036120021623/nt10014532x1_ex3-151.htm" TargetMode="External"/><Relationship Id="rId299" Type="http://schemas.openxmlformats.org/officeDocument/2006/relationships/hyperlink" Target="https://www.sec.gov/Archives/edgar/data/101830/000114036120021623/nt10014532x1_ex3-151.htm" TargetMode="External"/><Relationship Id="rId300" Type="http://schemas.openxmlformats.org/officeDocument/2006/relationships/hyperlink" Target="https://www.sec.gov/Archives/edgar/data/101830/000114036120021623/nt10014532x1_ex3-152.htm" TargetMode="External"/><Relationship Id="rId301" Type="http://schemas.openxmlformats.org/officeDocument/2006/relationships/hyperlink" Target="https://www.sec.gov/Archives/edgar/data/101830/000114036120021623/nt10014532x1_ex3-152.htm" TargetMode="External"/><Relationship Id="rId302" Type="http://schemas.openxmlformats.org/officeDocument/2006/relationships/hyperlink" Target="https://www.sec.gov/Archives/edgar/data/101830/000114036120021623/nt10014532x1_ex3-153.htm" TargetMode="External"/><Relationship Id="rId303" Type="http://schemas.openxmlformats.org/officeDocument/2006/relationships/hyperlink" Target="https://www.sec.gov/Archives/edgar/data/101830/000114036120021623/nt10014532x1_ex3-153.htm" TargetMode="External"/><Relationship Id="rId304" Type="http://schemas.openxmlformats.org/officeDocument/2006/relationships/hyperlink" Target="https://www.sec.gov/Archives/edgar/data/101830/000114036120021623/nt10014532x1_ex3-154.htm" TargetMode="External"/><Relationship Id="rId305" Type="http://schemas.openxmlformats.org/officeDocument/2006/relationships/hyperlink" Target="https://www.sec.gov/Archives/edgar/data/101830/000114036120021623/nt10014532x1_ex3-154.htm" TargetMode="External"/><Relationship Id="rId306" Type="http://schemas.openxmlformats.org/officeDocument/2006/relationships/hyperlink" Target="https://www.sec.gov/Archives/edgar/data/101830/000114036120021623/nt10014532x1_ex3-155.htm" TargetMode="External"/><Relationship Id="rId307" Type="http://schemas.openxmlformats.org/officeDocument/2006/relationships/hyperlink" Target="https://www.sec.gov/Archives/edgar/data/101830/000114036120021623/nt10014532x1_ex3-155.htm" TargetMode="External"/><Relationship Id="rId308" Type="http://schemas.openxmlformats.org/officeDocument/2006/relationships/hyperlink" Target="https://www.sec.gov/Archives/edgar/data/101830/000114036120021623/nt10014532x1_ex3-156.htm" TargetMode="External"/><Relationship Id="rId309" Type="http://schemas.openxmlformats.org/officeDocument/2006/relationships/hyperlink" Target="https://www.sec.gov/Archives/edgar/data/101830/000114036120021623/nt10014532x1_ex3-156.htm" TargetMode="External"/><Relationship Id="rId310" Type="http://schemas.openxmlformats.org/officeDocument/2006/relationships/hyperlink" Target="https://www.sec.gov/Archives/edgar/data/101830/000114036120021623/nt10014532x1_ex3-157.htm" TargetMode="External"/><Relationship Id="rId311" Type="http://schemas.openxmlformats.org/officeDocument/2006/relationships/hyperlink" Target="https://www.sec.gov/Archives/edgar/data/101830/000114036120021623/nt10014532x1_ex3-157.htm" TargetMode="External"/><Relationship Id="rId312" Type="http://schemas.openxmlformats.org/officeDocument/2006/relationships/hyperlink" Target="https://www.sec.gov/Archives/edgar/data/101830/000114036120021623/nt10014532x1_ex3-158.htm" TargetMode="External"/><Relationship Id="rId313" Type="http://schemas.openxmlformats.org/officeDocument/2006/relationships/hyperlink" Target="https://www.sec.gov/Archives/edgar/data/101830/000114036120021623/nt10014532x1_ex3-158.htm" TargetMode="External"/><Relationship Id="rId314" Type="http://schemas.openxmlformats.org/officeDocument/2006/relationships/hyperlink" Target="https://www.sec.gov/Archives/edgar/data/101830/000114036120021623/nt10014532x1_ex3-159.htm" TargetMode="External"/><Relationship Id="rId315" Type="http://schemas.openxmlformats.org/officeDocument/2006/relationships/hyperlink" Target="https://www.sec.gov/Archives/edgar/data/101830/000114036120021623/nt10014532x1_ex3-159.htm" TargetMode="External"/><Relationship Id="rId316" Type="http://schemas.openxmlformats.org/officeDocument/2006/relationships/hyperlink" Target="https://www.sec.gov/Archives/edgar/data/101830/000114036120021623/nt10014532x1_ex3-160.htm" TargetMode="External"/><Relationship Id="rId317" Type="http://schemas.openxmlformats.org/officeDocument/2006/relationships/hyperlink" Target="https://www.sec.gov/Archives/edgar/data/101830/000114036120021623/nt10014532x1_ex3-160.htm" TargetMode="External"/><Relationship Id="rId318" Type="http://schemas.openxmlformats.org/officeDocument/2006/relationships/hyperlink" Target="https://www.sec.gov/Archives/edgar/data/101830/000114036120021623/nt10014532x1_ex3-161.htm" TargetMode="External"/><Relationship Id="rId319" Type="http://schemas.openxmlformats.org/officeDocument/2006/relationships/hyperlink" Target="https://www.sec.gov/Archives/edgar/data/101830/000114036120021623/nt10014532x1_ex3-161.htm" TargetMode="External"/><Relationship Id="rId320" Type="http://schemas.openxmlformats.org/officeDocument/2006/relationships/hyperlink" Target="https://www.sec.gov/Archives/edgar/data/101830/000114036120021623/nt10014532x1_ex3-164.htm" TargetMode="External"/><Relationship Id="rId321" Type="http://schemas.openxmlformats.org/officeDocument/2006/relationships/hyperlink" Target="https://www.sec.gov/Archives/edgar/data/101830/000114036120021623/nt10014532x1_ex3-164.htm" TargetMode="External"/><Relationship Id="rId322" Type="http://schemas.openxmlformats.org/officeDocument/2006/relationships/hyperlink" Target="https://www.sec.gov/Archives/edgar/data/101830/000114036120021623/nt10014532x1_ex3-165.htm" TargetMode="External"/><Relationship Id="rId323" Type="http://schemas.openxmlformats.org/officeDocument/2006/relationships/hyperlink" Target="https://www.sec.gov/Archives/edgar/data/101830/000114036120021623/nt10014532x1_ex3-165.htm" TargetMode="External"/><Relationship Id="rId324" Type="http://schemas.openxmlformats.org/officeDocument/2006/relationships/hyperlink" Target="https://www.sec.gov/Archives/edgar/data/101830/000114036120021623/nt10014532x1_ex3-168.htm" TargetMode="External"/><Relationship Id="rId325" Type="http://schemas.openxmlformats.org/officeDocument/2006/relationships/hyperlink" Target="https://www.sec.gov/Archives/edgar/data/101830/000114036120021623/nt10014532x1_ex3-168.htm" TargetMode="External"/><Relationship Id="rId326" Type="http://schemas.openxmlformats.org/officeDocument/2006/relationships/hyperlink" Target="https://www.sec.gov/Archives/edgar/data/101830/000114036120021623/nt10014532x1_ex3-169.htm" TargetMode="External"/><Relationship Id="rId327" Type="http://schemas.openxmlformats.org/officeDocument/2006/relationships/hyperlink" Target="https://www.sec.gov/Archives/edgar/data/101830/000114036120021623/nt10014532x1_ex3-169.htm" TargetMode="External"/><Relationship Id="rId328" Type="http://schemas.openxmlformats.org/officeDocument/2006/relationships/hyperlink" Target="https://www.sec.gov/Archives/edgar/data/101830/000114036120021623/nt10014532x1_ex3-170.htm" TargetMode="External"/><Relationship Id="rId329" Type="http://schemas.openxmlformats.org/officeDocument/2006/relationships/hyperlink" Target="https://www.sec.gov/Archives/edgar/data/101830/000114036120021623/nt10014532x1_ex3-170.htm" TargetMode="External"/><Relationship Id="rId330" Type="http://schemas.openxmlformats.org/officeDocument/2006/relationships/hyperlink" Target="https://www.sec.gov/Archives/edgar/data/101830/000114036120021623/nt10014532x1_ex3-171.htm" TargetMode="External"/><Relationship Id="rId331" Type="http://schemas.openxmlformats.org/officeDocument/2006/relationships/hyperlink" Target="https://www.sec.gov/Archives/edgar/data/101830/000114036120021623/nt10014532x1_ex3-171.htm" TargetMode="External"/><Relationship Id="rId332" Type="http://schemas.openxmlformats.org/officeDocument/2006/relationships/hyperlink" Target="https://www.sec.gov/Archives/edgar/data/101830/000114036120021623/nt10014532x1_ex3-172.htm" TargetMode="External"/><Relationship Id="rId333" Type="http://schemas.openxmlformats.org/officeDocument/2006/relationships/hyperlink" Target="https://www.sec.gov/Archives/edgar/data/101830/000114036120021623/nt10014532x1_ex3-172.htm" TargetMode="External"/><Relationship Id="rId334" Type="http://schemas.openxmlformats.org/officeDocument/2006/relationships/hyperlink" Target="https://www.sec.gov/Archives/edgar/data/101830/000114036120021623/nt10014532x1_ex3-173.htm" TargetMode="External"/><Relationship Id="rId335" Type="http://schemas.openxmlformats.org/officeDocument/2006/relationships/hyperlink" Target="https://www.sec.gov/Archives/edgar/data/101830/000114036120021623/nt10014532x1_ex3-173.htm" TargetMode="External"/><Relationship Id="rId336" Type="http://schemas.openxmlformats.org/officeDocument/2006/relationships/hyperlink" Target="https://www.sec.gov/Archives/edgar/data/101830/000114036120021623/nt10014532x1_ex3-174.htm" TargetMode="External"/><Relationship Id="rId337" Type="http://schemas.openxmlformats.org/officeDocument/2006/relationships/hyperlink" Target="https://www.sec.gov/Archives/edgar/data/101830/000114036120021623/nt10014532x1_ex3-174.htm" TargetMode="External"/><Relationship Id="rId338" Type="http://schemas.openxmlformats.org/officeDocument/2006/relationships/hyperlink" Target="https://www.sec.gov/Archives/edgar/data/101830/000114036120021623/nt10014532x1_ex3-175.htm" TargetMode="External"/><Relationship Id="rId339" Type="http://schemas.openxmlformats.org/officeDocument/2006/relationships/hyperlink" Target="https://www.sec.gov/Archives/edgar/data/101830/000114036120021623/nt10014532x1_ex3-175.htm" TargetMode="External"/><Relationship Id="rId340" Type="http://schemas.openxmlformats.org/officeDocument/2006/relationships/hyperlink" Target="https://www.sec.gov/Archives/edgar/data/101830/000114036120021623/nt10014532x1_ex3-176.htm" TargetMode="External"/><Relationship Id="rId341" Type="http://schemas.openxmlformats.org/officeDocument/2006/relationships/hyperlink" Target="https://www.sec.gov/Archives/edgar/data/101830/000114036120021623/nt10014532x1_ex3-176.htm" TargetMode="External"/><Relationship Id="rId342" Type="http://schemas.openxmlformats.org/officeDocument/2006/relationships/hyperlink" Target="https://www.sec.gov/Archives/edgar/data/101830/000114036120021623/nt10014532x1_ex3-177.htm" TargetMode="External"/><Relationship Id="rId343" Type="http://schemas.openxmlformats.org/officeDocument/2006/relationships/hyperlink" Target="https://www.sec.gov/Archives/edgar/data/101830/000114036120021623/nt10014532x1_ex3-177.htm" TargetMode="External"/><Relationship Id="rId344" Type="http://schemas.openxmlformats.org/officeDocument/2006/relationships/hyperlink" Target="https://www.sec.gov/Archives/edgar/data/101830/000114036120021623/nt10014532x1_ex3-179.htm" TargetMode="External"/><Relationship Id="rId345" Type="http://schemas.openxmlformats.org/officeDocument/2006/relationships/hyperlink" Target="https://www.sec.gov/Archives/edgar/data/101830/000114036120021623/nt10014532x1_ex3-179.htm" TargetMode="External"/><Relationship Id="rId346" Type="http://schemas.openxmlformats.org/officeDocument/2006/relationships/hyperlink" Target="https://www.sec.gov/Archives/edgar/data/101830/000114036120021623/nt10014532x1_ex3-180.htm" TargetMode="External"/><Relationship Id="rId347" Type="http://schemas.openxmlformats.org/officeDocument/2006/relationships/hyperlink" Target="https://www.sec.gov/Archives/edgar/data/101830/000114036120021623/nt10014532x1_ex3-180.htm" TargetMode="External"/><Relationship Id="rId348" Type="http://schemas.openxmlformats.org/officeDocument/2006/relationships/hyperlink" Target="https://www.sec.gov/Archives/edgar/data/101830/000114036120021623/nt10014532x1_ex3-181.htm" TargetMode="External"/><Relationship Id="rId349" Type="http://schemas.openxmlformats.org/officeDocument/2006/relationships/hyperlink" Target="https://www.sec.gov/Archives/edgar/data/101830/000114036120021623/nt10014532x1_ex3-181.htm" TargetMode="External"/><Relationship Id="rId350" Type="http://schemas.openxmlformats.org/officeDocument/2006/relationships/hyperlink" Target="https://www.sec.gov/Archives/edgar/data/101830/000114036120021623/nt10014532x1_ex3-183.htm" TargetMode="External"/><Relationship Id="rId351" Type="http://schemas.openxmlformats.org/officeDocument/2006/relationships/hyperlink" Target="https://www.sec.gov/Archives/edgar/data/101830/000114036120021623/nt10014532x1_ex3-183.htm" TargetMode="External"/><Relationship Id="rId352" Type="http://schemas.openxmlformats.org/officeDocument/2006/relationships/hyperlink" Target="https://www.sec.gov/Archives/edgar/data/101830/000114036120021623/nt10014532x1_ex3-186.htm" TargetMode="External"/><Relationship Id="rId353" Type="http://schemas.openxmlformats.org/officeDocument/2006/relationships/hyperlink" Target="https://www.sec.gov/Archives/edgar/data/101830/000114036120021623/nt10014532x1_ex3-186.htm" TargetMode="External"/><Relationship Id="rId354" Type="http://schemas.openxmlformats.org/officeDocument/2006/relationships/hyperlink" Target="https://www.sec.gov/Archives/edgar/data/101830/000114036120021623/nt10014532x1_ex3-187.htm" TargetMode="External"/><Relationship Id="rId355" Type="http://schemas.openxmlformats.org/officeDocument/2006/relationships/hyperlink" Target="https://www.sec.gov/Archives/edgar/data/101830/000114036120021623/nt10014532x1_ex3-187.htm" TargetMode="External"/><Relationship Id="rId356" Type="http://schemas.openxmlformats.org/officeDocument/2006/relationships/hyperlink" Target="https://www.sec.gov/Archives/edgar/data/101830/000114036120021623/nt10014532x1_ex3-192.htm" TargetMode="External"/><Relationship Id="rId357" Type="http://schemas.openxmlformats.org/officeDocument/2006/relationships/hyperlink" Target="https://www.sec.gov/Archives/edgar/data/101830/000114036120021623/nt10014532x1_ex3-192.htm" TargetMode="External"/><Relationship Id="rId358" Type="http://schemas.openxmlformats.org/officeDocument/2006/relationships/hyperlink" Target="https://www.sec.gov/Archives/edgar/data/101830/000114036120021623/nt10014532x1_ex3-193.htm" TargetMode="External"/><Relationship Id="rId359" Type="http://schemas.openxmlformats.org/officeDocument/2006/relationships/hyperlink" Target="https://www.sec.gov/Archives/edgar/data/101830/000114036120021623/nt10014532x1_ex3-193.htm" TargetMode="External"/><Relationship Id="rId360" Type="http://schemas.openxmlformats.org/officeDocument/2006/relationships/hyperlink" Target="https://www.sec.gov/Archives/edgar/data/101830/000114036120021623/nt10014532x1_ex3-196.htm" TargetMode="External"/><Relationship Id="rId361" Type="http://schemas.openxmlformats.org/officeDocument/2006/relationships/hyperlink" Target="https://www.sec.gov/Archives/edgar/data/101830/000114036120021623/nt10014532x1_ex3-196.htm" TargetMode="External"/><Relationship Id="rId362" Type="http://schemas.openxmlformats.org/officeDocument/2006/relationships/hyperlink" Target="https://www.sec.gov/Archives/edgar/data/101830/000114036120021623/nt10014532x1_ex3-197.htm" TargetMode="External"/><Relationship Id="rId363" Type="http://schemas.openxmlformats.org/officeDocument/2006/relationships/hyperlink" Target="https://www.sec.gov/Archives/edgar/data/101830/000114036120021623/nt10014532x1_ex3-197.htm" TargetMode="External"/><Relationship Id="rId364" Type="http://schemas.openxmlformats.org/officeDocument/2006/relationships/hyperlink" Target="https://www.sec.gov/Archives/edgar/data/101830/000114036120021623/nt10014532x1_ex3-198.htm" TargetMode="External"/><Relationship Id="rId365" Type="http://schemas.openxmlformats.org/officeDocument/2006/relationships/hyperlink" Target="https://www.sec.gov/Archives/edgar/data/101830/000114036120021623/nt10014532x1_ex3-198.htm" TargetMode="External"/><Relationship Id="rId366" Type="http://schemas.openxmlformats.org/officeDocument/2006/relationships/hyperlink" Target="https://www.sec.gov/Archives/edgar/data/101830/000114036120021623/nt10014532x1_ex3-199.htm" TargetMode="External"/><Relationship Id="rId367" Type="http://schemas.openxmlformats.org/officeDocument/2006/relationships/hyperlink" Target="https://www.sec.gov/Archives/edgar/data/101830/000114036120021623/nt10014532x1_ex3-199.htm" TargetMode="External"/><Relationship Id="rId368" Type="http://schemas.openxmlformats.org/officeDocument/2006/relationships/hyperlink" Target="https://www.sec.gov/Archives/edgar/data/101830/000114036120021623/nt10014532x1_ex3-200.htm" TargetMode="External"/><Relationship Id="rId369" Type="http://schemas.openxmlformats.org/officeDocument/2006/relationships/hyperlink" Target="https://www.sec.gov/Archives/edgar/data/101830/000114036120021623/nt10014532x1_ex3-200.htm" TargetMode="External"/><Relationship Id="rId370" Type="http://schemas.openxmlformats.org/officeDocument/2006/relationships/hyperlink" Target="https://www.sec.gov/Archives/edgar/data/101830/000114036120021623/nt10014532x1_ex3-201.htm" TargetMode="External"/><Relationship Id="rId371" Type="http://schemas.openxmlformats.org/officeDocument/2006/relationships/hyperlink" Target="https://www.sec.gov/Archives/edgar/data/101830/000114036120021623/nt10014532x1_ex3-201.htm" TargetMode="External"/><Relationship Id="rId372" Type="http://schemas.openxmlformats.org/officeDocument/2006/relationships/hyperlink" Target="https://www.sec.gov/Archives/edgar/data/101830/000114036120021623/nt10014532x1_ex3-202.htm" TargetMode="External"/><Relationship Id="rId373" Type="http://schemas.openxmlformats.org/officeDocument/2006/relationships/hyperlink" Target="https://www.sec.gov/Archives/edgar/data/101830/000114036120021623/nt10014532x1_ex3-202.htm" TargetMode="External"/><Relationship Id="rId374" Type="http://schemas.openxmlformats.org/officeDocument/2006/relationships/hyperlink" Target="https://www.sec.gov/Archives/edgar/data/101830/000114036120021623/nt10014532x1_ex3-203.htm" TargetMode="External"/><Relationship Id="rId375" Type="http://schemas.openxmlformats.org/officeDocument/2006/relationships/hyperlink" Target="https://www.sec.gov/Archives/edgar/data/101830/000114036120021623/nt10014532x1_ex3-203.htm" TargetMode="External"/><Relationship Id="rId376" Type="http://schemas.openxmlformats.org/officeDocument/2006/relationships/hyperlink" Target="https://www.sec.gov/Archives/edgar/data/101830/000114036120021623/nt10014532x1_ex3-204.htm" TargetMode="External"/><Relationship Id="rId377" Type="http://schemas.openxmlformats.org/officeDocument/2006/relationships/hyperlink" Target="https://www.sec.gov/Archives/edgar/data/101830/000114036120021623/nt10014532x1_ex3-204.htm" TargetMode="External"/><Relationship Id="rId378" Type="http://schemas.openxmlformats.org/officeDocument/2006/relationships/hyperlink" Target="https://www.sec.gov/Archives/edgar/data/101830/000114036120021623/nt10014532x1_ex3-205.htm" TargetMode="External"/><Relationship Id="rId379" Type="http://schemas.openxmlformats.org/officeDocument/2006/relationships/hyperlink" Target="https://www.sec.gov/Archives/edgar/data/101830/000114036120021623/nt10014532x1_ex3-205.htm" TargetMode="External"/><Relationship Id="rId380" Type="http://schemas.openxmlformats.org/officeDocument/2006/relationships/hyperlink" Target="https://www.sec.gov/Archives/edgar/data/101830/000114036120021623/nt10014532x1_ex3-206.htm" TargetMode="External"/><Relationship Id="rId381" Type="http://schemas.openxmlformats.org/officeDocument/2006/relationships/hyperlink" Target="https://www.sec.gov/Archives/edgar/data/101830/000114036120021623/nt10014532x1_ex3-206.htm" TargetMode="External"/><Relationship Id="rId382" Type="http://schemas.openxmlformats.org/officeDocument/2006/relationships/hyperlink" Target="https://www.sec.gov/Archives/edgar/data/101830/000114036120021623/nt10014532x1_ex3-207.htm" TargetMode="External"/><Relationship Id="rId383" Type="http://schemas.openxmlformats.org/officeDocument/2006/relationships/hyperlink" Target="https://www.sec.gov/Archives/edgar/data/101830/000114036120021623/nt10014532x1_ex3-207.htm" TargetMode="External"/><Relationship Id="rId384" Type="http://schemas.openxmlformats.org/officeDocument/2006/relationships/hyperlink" Target="https://www.sec.gov/Archives/edgar/data/101830/000114036120021623/nt10014532x1_ex3-208.htm" TargetMode="External"/><Relationship Id="rId385" Type="http://schemas.openxmlformats.org/officeDocument/2006/relationships/hyperlink" Target="https://www.sec.gov/Archives/edgar/data/101830/000114036120021623/nt10014532x1_ex3-208.htm" TargetMode="External"/><Relationship Id="rId386" Type="http://schemas.openxmlformats.org/officeDocument/2006/relationships/hyperlink" Target="https://www.sec.gov/Archives/edgar/data/101830/000114036120021623/nt10014532x1_ex3-209.htm" TargetMode="External"/><Relationship Id="rId387" Type="http://schemas.openxmlformats.org/officeDocument/2006/relationships/hyperlink" Target="https://www.sec.gov/Archives/edgar/data/101830/000114036120021623/nt10014532x1_ex3-209.htm" TargetMode="External"/><Relationship Id="rId388" Type="http://schemas.openxmlformats.org/officeDocument/2006/relationships/hyperlink" Target="https://www.sec.gov/Archives/edgar/data/101830/000114036120021623/nt10014532x1_ex3-210.htm" TargetMode="External"/><Relationship Id="rId389" Type="http://schemas.openxmlformats.org/officeDocument/2006/relationships/hyperlink" Target="https://www.sec.gov/Archives/edgar/data/101830/000114036120021623/nt10014532x1_ex3-210.htm" TargetMode="External"/><Relationship Id="rId390" Type="http://schemas.openxmlformats.org/officeDocument/2006/relationships/hyperlink" Target="https://www.sec.gov/Archives/edgar/data/101830/000114036120021623/nt10014532x1_ex3-211.htm" TargetMode="External"/><Relationship Id="rId391" Type="http://schemas.openxmlformats.org/officeDocument/2006/relationships/hyperlink" Target="https://www.sec.gov/Archives/edgar/data/101830/000114036120021623/nt10014532x1_ex3-211.htm" TargetMode="External"/><Relationship Id="rId392" Type="http://schemas.openxmlformats.org/officeDocument/2006/relationships/hyperlink" Target="https://www.sec.gov/Archives/edgar/data/101830/000114036120021623/nt10014532x1_ex3-212.htm" TargetMode="External"/><Relationship Id="rId393" Type="http://schemas.openxmlformats.org/officeDocument/2006/relationships/hyperlink" Target="https://www.sec.gov/Archives/edgar/data/101830/000114036120021623/nt10014532x1_ex3-212.htm" TargetMode="External"/><Relationship Id="rId394" Type="http://schemas.openxmlformats.org/officeDocument/2006/relationships/hyperlink" Target="https://www.sec.gov/Archives/edgar/data/101830/000114036120021623/nt10014532x1_ex3-213.htm" TargetMode="External"/><Relationship Id="rId395" Type="http://schemas.openxmlformats.org/officeDocument/2006/relationships/hyperlink" Target="https://www.sec.gov/Archives/edgar/data/101830/000114036120021623/nt10014532x1_ex3-213.htm" TargetMode="External"/><Relationship Id="rId396" Type="http://schemas.openxmlformats.org/officeDocument/2006/relationships/hyperlink" Target="https://www.sec.gov/Archives/edgar/data/101830/000114036120021623/nt10014532x1_ex3-214.htm" TargetMode="External"/><Relationship Id="rId397" Type="http://schemas.openxmlformats.org/officeDocument/2006/relationships/hyperlink" Target="https://www.sec.gov/Archives/edgar/data/101830/000114036120021623/nt10014532x1_ex3-214.htm" TargetMode="External"/><Relationship Id="rId398" Type="http://schemas.openxmlformats.org/officeDocument/2006/relationships/hyperlink" Target="https://www.sec.gov/Archives/edgar/data/101830/000114036120021623/nt10014532x1_ex3-215.htm" TargetMode="External"/><Relationship Id="rId399" Type="http://schemas.openxmlformats.org/officeDocument/2006/relationships/hyperlink" Target="https://www.sec.gov/Archives/edgar/data/101830/000114036120021623/nt10014532x1_ex3-215.htm" TargetMode="External"/><Relationship Id="rId400" Type="http://schemas.openxmlformats.org/officeDocument/2006/relationships/hyperlink" Target="https://www.sec.gov/Archives/edgar/data/101830/000114036120021623/nt10014532x1_ex3-216.htm" TargetMode="External"/><Relationship Id="rId401" Type="http://schemas.openxmlformats.org/officeDocument/2006/relationships/hyperlink" Target="https://www.sec.gov/Archives/edgar/data/101830/000114036120021623/nt10014532x1_ex3-216.htm" TargetMode="External"/><Relationship Id="rId402" Type="http://schemas.openxmlformats.org/officeDocument/2006/relationships/hyperlink" Target="https://www.sec.gov/Archives/edgar/data/101830/000114036120021623/nt10014532x1_ex3-217.htm" TargetMode="External"/><Relationship Id="rId403" Type="http://schemas.openxmlformats.org/officeDocument/2006/relationships/hyperlink" Target="https://www.sec.gov/Archives/edgar/data/101830/000114036120021623/nt10014532x1_ex3-217.htm" TargetMode="External"/><Relationship Id="rId404" Type="http://schemas.openxmlformats.org/officeDocument/2006/relationships/hyperlink" Target="https://www.sec.gov/Archives/edgar/data/101830/000114036120021623/nt10014532x1_ex3-218.htm" TargetMode="External"/><Relationship Id="rId405" Type="http://schemas.openxmlformats.org/officeDocument/2006/relationships/hyperlink" Target="https://www.sec.gov/Archives/edgar/data/101830/000114036120021623/nt10014532x1_ex3-218.htm" TargetMode="External"/><Relationship Id="rId406" Type="http://schemas.openxmlformats.org/officeDocument/2006/relationships/hyperlink" Target="https://www.sec.gov/Archives/edgar/data/101830/000114036120021623/nt10014532x1_ex3-219.htm" TargetMode="External"/><Relationship Id="rId407" Type="http://schemas.openxmlformats.org/officeDocument/2006/relationships/hyperlink" Target="https://www.sec.gov/Archives/edgar/data/101830/000114036120021623/nt10014532x1_ex3-219.htm" TargetMode="External"/><Relationship Id="rId408" Type="http://schemas.openxmlformats.org/officeDocument/2006/relationships/hyperlink" Target="https://www.sec.gov/Archives/edgar/data/101830/000114036120021623/nt10014532x1_ex3-220.htm" TargetMode="External"/><Relationship Id="rId409" Type="http://schemas.openxmlformats.org/officeDocument/2006/relationships/hyperlink" Target="https://www.sec.gov/Archives/edgar/data/101830/000114036120021623/nt10014532x1_ex3-220.htm" TargetMode="External"/><Relationship Id="rId410" Type="http://schemas.openxmlformats.org/officeDocument/2006/relationships/hyperlink" Target="https://www.sec.gov/Archives/edgar/data/101830/000114036120021623/nt10014532x1_ex3-221.htm" TargetMode="External"/><Relationship Id="rId411" Type="http://schemas.openxmlformats.org/officeDocument/2006/relationships/hyperlink" Target="https://www.sec.gov/Archives/edgar/data/101830/000114036120021623/nt10014532x1_ex3-221.htm" TargetMode="External"/><Relationship Id="rId412" Type="http://schemas.openxmlformats.org/officeDocument/2006/relationships/hyperlink" Target="https://www.sec.gov/Archives/edgar/data/1064735/000119312513473334/d639322dex325.htm" TargetMode="External"/><Relationship Id="rId413" Type="http://schemas.openxmlformats.org/officeDocument/2006/relationships/hyperlink" Target="https://www.sec.gov/Archives/edgar/data/1064735/000119312513473334/d639322dex325.htm" TargetMode="External"/><Relationship Id="rId414" Type="http://schemas.openxmlformats.org/officeDocument/2006/relationships/hyperlink" Target="https://www.sec.gov/Archives/edgar/data/1064735/000119312513473334/d639322dex326.htm" TargetMode="External"/><Relationship Id="rId415" Type="http://schemas.openxmlformats.org/officeDocument/2006/relationships/hyperlink" Target="https://www.sec.gov/Archives/edgar/data/1064735/000119312513473334/d639322dex326.htm" TargetMode="External"/><Relationship Id="rId416" Type="http://schemas.openxmlformats.org/officeDocument/2006/relationships/hyperlink" Target="https://www.sec.gov/Archives/edgar/data/1064735/000119312514329744/d780771dex379.htm" TargetMode="External"/><Relationship Id="rId417" Type="http://schemas.openxmlformats.org/officeDocument/2006/relationships/hyperlink" Target="https://www.sec.gov/Archives/edgar/data/1064735/000119312514329744/d780771dex379.htm" TargetMode="External"/><Relationship Id="rId418" Type="http://schemas.openxmlformats.org/officeDocument/2006/relationships/hyperlink" Target="https://www.sec.gov/Archives/edgar/data/1064735/000119312514329744/d780771dex380.htm" TargetMode="External"/><Relationship Id="rId419" Type="http://schemas.openxmlformats.org/officeDocument/2006/relationships/hyperlink" Target="https://www.sec.gov/Archives/edgar/data/1064735/000119312514329744/d780771dex380.htm" TargetMode="External"/><Relationship Id="rId420" Type="http://schemas.openxmlformats.org/officeDocument/2006/relationships/hyperlink" Target="https://www.sec.gov/Archives/edgar/data/1064735/000119312515361394/d61056dex382.htm" TargetMode="External"/><Relationship Id="rId421" Type="http://schemas.openxmlformats.org/officeDocument/2006/relationships/hyperlink" Target="https://www.sec.gov/Archives/edgar/data/1064735/000119312515361394/d61056dex382.htm" TargetMode="External"/><Relationship Id="rId422" Type="http://schemas.openxmlformats.org/officeDocument/2006/relationships/hyperlink" Target="https://www.sec.gov/Archives/edgar/data/1064735/000119312515361394/d61056dex383.htm" TargetMode="External"/><Relationship Id="rId423" Type="http://schemas.openxmlformats.org/officeDocument/2006/relationships/hyperlink" Target="https://www.sec.gov/Archives/edgar/data/1064735/000119312515361394/d61056dex383.htm" TargetMode="External"/><Relationship Id="rId424" Type="http://schemas.openxmlformats.org/officeDocument/2006/relationships/hyperlink" Target="https://www.sec.gov/Archives/edgar/data/1064735/000119312513473334/d639322dex327.htm" TargetMode="External"/><Relationship Id="rId425" Type="http://schemas.openxmlformats.org/officeDocument/2006/relationships/hyperlink" Target="https://www.sec.gov/Archives/edgar/data/1064735/000119312513473334/d639322dex327.htm" TargetMode="External"/><Relationship Id="rId426" Type="http://schemas.openxmlformats.org/officeDocument/2006/relationships/hyperlink" Target="https://www.sec.gov/Archives/edgar/data/1064735/000119312513473334/d639322dex328.htm" TargetMode="External"/><Relationship Id="rId427" Type="http://schemas.openxmlformats.org/officeDocument/2006/relationships/hyperlink" Target="https://www.sec.gov/Archives/edgar/data/1064735/000119312513473334/d639322dex328.htm" TargetMode="External"/><Relationship Id="rId428" Type="http://schemas.openxmlformats.org/officeDocument/2006/relationships/hyperlink" Target="https://www.sec.gov/Archives/edgar/data/1064735/000119312513473334/d639322dex329.htm" TargetMode="External"/><Relationship Id="rId429" Type="http://schemas.openxmlformats.org/officeDocument/2006/relationships/hyperlink" Target="https://www.sec.gov/Archives/edgar/data/1064735/000119312513473334/d639322dex329.htm" TargetMode="External"/><Relationship Id="rId430" Type="http://schemas.openxmlformats.org/officeDocument/2006/relationships/hyperlink" Target="https://www.sec.gov/Archives/edgar/data/1064735/000119312513473334/d639322dex330.htm" TargetMode="External"/><Relationship Id="rId431" Type="http://schemas.openxmlformats.org/officeDocument/2006/relationships/hyperlink" Target="https://www.sec.gov/Archives/edgar/data/1064735/000119312513473334/d639322dex330.htm" TargetMode="External"/><Relationship Id="rId432" Type="http://schemas.openxmlformats.org/officeDocument/2006/relationships/hyperlink" Target="https://www.sec.gov/Archives/edgar/data/1064735/000119312513473334/d639322dex331.htm" TargetMode="External"/><Relationship Id="rId433" Type="http://schemas.openxmlformats.org/officeDocument/2006/relationships/hyperlink" Target="https://www.sec.gov/Archives/edgar/data/1064735/000119312513473334/d639322dex331.htm" TargetMode="External"/><Relationship Id="rId434" Type="http://schemas.openxmlformats.org/officeDocument/2006/relationships/hyperlink" Target="https://www.sec.gov/Archives/edgar/data/1064735/000119312513473334/d639322dex332.htm" TargetMode="External"/><Relationship Id="rId435" Type="http://schemas.openxmlformats.org/officeDocument/2006/relationships/hyperlink" Target="https://www.sec.gov/Archives/edgar/data/1064735/000119312513473334/d639322dex332.htm" TargetMode="External"/><Relationship Id="rId436" Type="http://schemas.openxmlformats.org/officeDocument/2006/relationships/hyperlink" Target="https://www.sec.gov/Archives/edgar/data/1064735/000119312513473334/d639322dex333.htm" TargetMode="External"/><Relationship Id="rId437" Type="http://schemas.openxmlformats.org/officeDocument/2006/relationships/hyperlink" Target="https://www.sec.gov/Archives/edgar/data/1064735/000119312513473334/d639322dex333.htm" TargetMode="External"/><Relationship Id="rId438" Type="http://schemas.openxmlformats.org/officeDocument/2006/relationships/hyperlink" Target="https://www.sec.gov/Archives/edgar/data/1064735/000119312513473334/d639322dex334.htm" TargetMode="External"/><Relationship Id="rId439" Type="http://schemas.openxmlformats.org/officeDocument/2006/relationships/hyperlink" Target="https://www.sec.gov/Archives/edgar/data/1064735/000119312513473334/d639322dex334.htm" TargetMode="External"/><Relationship Id="rId440" Type="http://schemas.openxmlformats.org/officeDocument/2006/relationships/hyperlink" Target="https://www.sec.gov/Archives/edgar/data/1064735/000119312513473334/d639322dex335.htm" TargetMode="External"/><Relationship Id="rId441" Type="http://schemas.openxmlformats.org/officeDocument/2006/relationships/hyperlink" Target="https://www.sec.gov/Archives/edgar/data/1064735/000119312513473334/d639322dex335.htm" TargetMode="External"/><Relationship Id="rId442" Type="http://schemas.openxmlformats.org/officeDocument/2006/relationships/hyperlink" Target="https://www.sec.gov/Archives/edgar/data/1064735/000119312513473334/d639322dex336.htm" TargetMode="External"/><Relationship Id="rId443" Type="http://schemas.openxmlformats.org/officeDocument/2006/relationships/hyperlink" Target="https://www.sec.gov/Archives/edgar/data/1064735/000119312513473334/d639322dex336.htm" TargetMode="External"/><Relationship Id="rId444" Type="http://schemas.openxmlformats.org/officeDocument/2006/relationships/hyperlink" Target="https://www.sec.gov/Archives/edgar/data/1064735/000119312513473334/d639322dex339.htm" TargetMode="External"/><Relationship Id="rId445" Type="http://schemas.openxmlformats.org/officeDocument/2006/relationships/hyperlink" Target="https://www.sec.gov/Archives/edgar/data/1064735/000119312513473334/d639322dex339.htm" TargetMode="External"/><Relationship Id="rId446" Type="http://schemas.openxmlformats.org/officeDocument/2006/relationships/hyperlink" Target="https://www.sec.gov/Archives/edgar/data/1064735/000119312513473334/d639322dex340.htm" TargetMode="External"/><Relationship Id="rId447" Type="http://schemas.openxmlformats.org/officeDocument/2006/relationships/hyperlink" Target="https://www.sec.gov/Archives/edgar/data/1064735/000119312513473334/d639322dex340.htm" TargetMode="External"/><Relationship Id="rId448" Type="http://schemas.openxmlformats.org/officeDocument/2006/relationships/hyperlink" Target="https://www.sec.gov/Archives/edgar/data/1064735/000119312513473334/d639322dex343.htm" TargetMode="External"/><Relationship Id="rId449" Type="http://schemas.openxmlformats.org/officeDocument/2006/relationships/hyperlink" Target="https://www.sec.gov/Archives/edgar/data/1064735/000119312513473334/d639322dex343.htm" TargetMode="External"/><Relationship Id="rId450" Type="http://schemas.openxmlformats.org/officeDocument/2006/relationships/hyperlink" Target="https://www.sec.gov/Archives/edgar/data/1064735/000119312513473334/d639322dex344.htm" TargetMode="External"/><Relationship Id="rId451" Type="http://schemas.openxmlformats.org/officeDocument/2006/relationships/hyperlink" Target="https://www.sec.gov/Archives/edgar/data/1064735/000119312513473334/d639322dex344.htm" TargetMode="External"/><Relationship Id="rId452" Type="http://schemas.openxmlformats.org/officeDocument/2006/relationships/hyperlink" Target="https://www.sec.gov/Archives/edgar/data/101830/000114036120021623/nt10014532x1_ex3-248.htm" TargetMode="External"/><Relationship Id="rId453" Type="http://schemas.openxmlformats.org/officeDocument/2006/relationships/hyperlink" Target="https://www.sec.gov/Archives/edgar/data/101830/000114036120021623/nt10014532x1_ex3-248.htm" TargetMode="External"/><Relationship Id="rId454" Type="http://schemas.openxmlformats.org/officeDocument/2006/relationships/hyperlink" Target="https://www.sec.gov/Archives/edgar/data/101830/000114036120021623/nt10014532x1_ex3-249.htm" TargetMode="External"/><Relationship Id="rId455" Type="http://schemas.openxmlformats.org/officeDocument/2006/relationships/hyperlink" Target="https://www.sec.gov/Archives/edgar/data/101830/000114036120021623/nt10014532x1_ex3-249.htm" TargetMode="External"/><Relationship Id="rId456" Type="http://schemas.openxmlformats.org/officeDocument/2006/relationships/hyperlink" Target="https://www.sec.gov/Archives/edgar/data/101830/000114036120021623/nt10014532x1_ex3-250.htm" TargetMode="External"/><Relationship Id="rId457" Type="http://schemas.openxmlformats.org/officeDocument/2006/relationships/hyperlink" Target="https://www.sec.gov/Archives/edgar/data/101830/000114036120021623/nt10014532x1_ex3-250.htm" TargetMode="External"/><Relationship Id="rId458" Type="http://schemas.openxmlformats.org/officeDocument/2006/relationships/hyperlink" Target="https://www.sec.gov/Archives/edgar/data/101830/000114036120021623/nt10014532x1_ex3-251.htm" TargetMode="External"/><Relationship Id="rId459" Type="http://schemas.openxmlformats.org/officeDocument/2006/relationships/hyperlink" Target="https://www.sec.gov/Archives/edgar/data/101830/000114036120021623/nt10014532x1_ex3-251.htm" TargetMode="External"/><Relationship Id="rId460" Type="http://schemas.openxmlformats.org/officeDocument/2006/relationships/hyperlink" Target="https://www.sec.gov/Archives/edgar/data/101830/000114036120021623/nt10014532x1_ex3-244.htm" TargetMode="External"/><Relationship Id="rId461" Type="http://schemas.openxmlformats.org/officeDocument/2006/relationships/hyperlink" Target="https://www.sec.gov/Archives/edgar/data/101830/000114036120021623/nt10014532x1_ex3-244.htm" TargetMode="External"/><Relationship Id="rId462" Type="http://schemas.openxmlformats.org/officeDocument/2006/relationships/hyperlink" Target="https://www.sec.gov/Archives/edgar/data/101830/000114036120021623/nt10014532x1_ex3-252.htm" TargetMode="External"/><Relationship Id="rId463" Type="http://schemas.openxmlformats.org/officeDocument/2006/relationships/hyperlink" Target="https://www.sec.gov/Archives/edgar/data/101830/000114036120021623/nt10014532x1_ex3-252.htm" TargetMode="External"/><Relationship Id="rId464" Type="http://schemas.openxmlformats.org/officeDocument/2006/relationships/hyperlink" Target="https://www.sec.gov/Archives/edgar/data/101830/000114036120021623/nt10014532x1_ex3-253.htm" TargetMode="External"/><Relationship Id="rId465" Type="http://schemas.openxmlformats.org/officeDocument/2006/relationships/hyperlink" Target="https://www.sec.gov/Archives/edgar/data/101830/000114036120021623/nt10014532x1_ex3-253.htm" TargetMode="External"/><Relationship Id="rId466" Type="http://schemas.openxmlformats.org/officeDocument/2006/relationships/hyperlink" Target="https://www.sec.gov/Archives/edgar/data/101830/000114036120021623/nt10014532x1_ex3-256.htm" TargetMode="External"/><Relationship Id="rId467" Type="http://schemas.openxmlformats.org/officeDocument/2006/relationships/hyperlink" Target="https://www.sec.gov/Archives/edgar/data/101830/000114036120021623/nt10014532x1_ex3-256.htm" TargetMode="External"/><Relationship Id="rId468" Type="http://schemas.openxmlformats.org/officeDocument/2006/relationships/hyperlink" Target="https://www.sec.gov/Archives/edgar/data/101830/000114036120021623/nt10014532x1_ex3-257.htm" TargetMode="External"/><Relationship Id="rId469" Type="http://schemas.openxmlformats.org/officeDocument/2006/relationships/hyperlink" Target="https://www.sec.gov/Archives/edgar/data/101830/000114036120021623/nt10014532x1_ex3-257.htm" TargetMode="External"/><Relationship Id="rId470" Type="http://schemas.openxmlformats.org/officeDocument/2006/relationships/hyperlink" Target="https://www.sec.gov/Archives/edgar/data/101830/000114036120021623/nt10014532x1_ex3-258.htm" TargetMode="External"/><Relationship Id="rId471" Type="http://schemas.openxmlformats.org/officeDocument/2006/relationships/hyperlink" Target="https://www.sec.gov/Archives/edgar/data/101830/000114036120021623/nt10014532x1_ex3-258.htm" TargetMode="External"/><Relationship Id="rId472" Type="http://schemas.openxmlformats.org/officeDocument/2006/relationships/hyperlink" Target="https://www.sec.gov/Archives/edgar/data/101830/000114036120021623/nt10014532x1_ex3-259.htm" TargetMode="External"/><Relationship Id="rId473" Type="http://schemas.openxmlformats.org/officeDocument/2006/relationships/hyperlink" Target="https://www.sec.gov/Archives/edgar/data/101830/000114036120021623/nt10014532x1_ex3-259.htm" TargetMode="External"/><Relationship Id="rId474" Type="http://schemas.openxmlformats.org/officeDocument/2006/relationships/hyperlink" Target="https://www.sec.gov/Archives/edgar/data/101830/000114036120021623/nt10014532x1_ex3-262.htm" TargetMode="External"/><Relationship Id="rId475" Type="http://schemas.openxmlformats.org/officeDocument/2006/relationships/hyperlink" Target="https://www.sec.gov/Archives/edgar/data/101830/000114036120021623/nt10014532x1_ex3-262.htm" TargetMode="External"/><Relationship Id="rId476" Type="http://schemas.openxmlformats.org/officeDocument/2006/relationships/hyperlink" Target="https://www.sec.gov/Archives/edgar/data/101830/000114036120021623/nt10014532x1_ex3-263.htm" TargetMode="External"/><Relationship Id="rId477" Type="http://schemas.openxmlformats.org/officeDocument/2006/relationships/hyperlink" Target="https://www.sec.gov/Archives/edgar/data/101830/000114036120021623/nt10014532x1_ex3-263.htm" TargetMode="External"/><Relationship Id="rId478" Type="http://schemas.openxmlformats.org/officeDocument/2006/relationships/hyperlink" Target="https://www.sec.gov/Archives/edgar/data/101830/000114036120021623/nt10014532x1_ex3-264.htm" TargetMode="External"/><Relationship Id="rId479" Type="http://schemas.openxmlformats.org/officeDocument/2006/relationships/hyperlink" Target="https://www.sec.gov/Archives/edgar/data/101830/000114036120021623/nt10014532x1_ex3-264.htm" TargetMode="External"/><Relationship Id="rId480" Type="http://schemas.openxmlformats.org/officeDocument/2006/relationships/hyperlink" Target="https://www.sec.gov/Archives/edgar/data/101830/000114036120021623/nt10014532x1_ex3-265.htm" TargetMode="External"/><Relationship Id="rId481" Type="http://schemas.openxmlformats.org/officeDocument/2006/relationships/hyperlink" Target="https://www.sec.gov/Archives/edgar/data/101830/000114036120021623/nt10014532x1_ex3-265.htm" TargetMode="External"/><Relationship Id="rId482" Type="http://schemas.openxmlformats.org/officeDocument/2006/relationships/hyperlink" Target="https://www.sec.gov/Archives/edgar/data/101830/000114036120021623/nt10014532x1_ex3-266.htm" TargetMode="External"/><Relationship Id="rId483" Type="http://schemas.openxmlformats.org/officeDocument/2006/relationships/hyperlink" Target="https://www.sec.gov/Archives/edgar/data/101830/000114036120021623/nt10014532x1_ex3-266.htm" TargetMode="External"/><Relationship Id="rId484" Type="http://schemas.openxmlformats.org/officeDocument/2006/relationships/hyperlink" Target="https://www.sec.gov/Archives/edgar/data/101830/000114036120021623/nt10014532x1_ex3-267.htm" TargetMode="External"/><Relationship Id="rId485" Type="http://schemas.openxmlformats.org/officeDocument/2006/relationships/hyperlink" Target="https://www.sec.gov/Archives/edgar/data/101830/000114036120021623/nt10014532x1_ex3-267.htm" TargetMode="External"/><Relationship Id="rId486" Type="http://schemas.openxmlformats.org/officeDocument/2006/relationships/hyperlink" Target="https://www.sec.gov/Archives/edgar/data/101830/000114036120021623/nt10014532x1_ex3-268.htm" TargetMode="External"/><Relationship Id="rId487" Type="http://schemas.openxmlformats.org/officeDocument/2006/relationships/hyperlink" Target="https://www.sec.gov/Archives/edgar/data/101830/000114036120021623/nt10014532x1_ex3-268.htm" TargetMode="External"/><Relationship Id="rId488" Type="http://schemas.openxmlformats.org/officeDocument/2006/relationships/hyperlink" Target="https://www.sec.gov/Archives/edgar/data/101830/000114036120021623/nt10014532x1_ex3-269.htm" TargetMode="External"/><Relationship Id="rId489" Type="http://schemas.openxmlformats.org/officeDocument/2006/relationships/hyperlink" Target="https://www.sec.gov/Archives/edgar/data/101830/000114036120021623/nt10014532x1_ex3-269.htm" TargetMode="External"/><Relationship Id="rId490" Type="http://schemas.openxmlformats.org/officeDocument/2006/relationships/hyperlink" Target="https://www.sec.gov/Archives/edgar/data/101830/000114036120021623/nt10014532x1_ex3-270.htm" TargetMode="External"/><Relationship Id="rId491" Type="http://schemas.openxmlformats.org/officeDocument/2006/relationships/hyperlink" Target="https://www.sec.gov/Archives/edgar/data/101830/000114036120021623/nt10014532x1_ex3-270.htm" TargetMode="External"/><Relationship Id="rId492" Type="http://schemas.openxmlformats.org/officeDocument/2006/relationships/hyperlink" Target="https://www.sec.gov/Archives/edgar/data/101830/000114036120021623/nt10014532x1_ex3-271.htm" TargetMode="External"/><Relationship Id="rId493" Type="http://schemas.openxmlformats.org/officeDocument/2006/relationships/hyperlink" Target="https://www.sec.gov/Archives/edgar/data/101830/000114036120021623/nt10014532x1_ex3-271.htm" TargetMode="External"/><Relationship Id="rId494" Type="http://schemas.openxmlformats.org/officeDocument/2006/relationships/hyperlink" Target="https://www.sec.gov/Archives/edgar/data/101830/000114036120021623/nt10014532x1_ex3-272.htm" TargetMode="External"/><Relationship Id="rId495" Type="http://schemas.openxmlformats.org/officeDocument/2006/relationships/hyperlink" Target="https://www.sec.gov/Archives/edgar/data/101830/000114036120021623/nt10014532x1_ex3-272.htm" TargetMode="External"/><Relationship Id="rId496" Type="http://schemas.openxmlformats.org/officeDocument/2006/relationships/hyperlink" Target="https://www.sec.gov/Archives/edgar/data/101830/000114036120021623/nt10014532x1_ex3-273.htm" TargetMode="External"/><Relationship Id="rId497" Type="http://schemas.openxmlformats.org/officeDocument/2006/relationships/hyperlink" Target="https://www.sec.gov/Archives/edgar/data/101830/000114036120021623/nt10014532x1_ex3-273.htm" TargetMode="External"/><Relationship Id="rId498" Type="http://schemas.openxmlformats.org/officeDocument/2006/relationships/hyperlink" Target="https://www.sec.gov/Archives/edgar/data/101830/000114036120021623/nt10014532x1_ex3-274.htm" TargetMode="External"/><Relationship Id="rId499" Type="http://schemas.openxmlformats.org/officeDocument/2006/relationships/hyperlink" Target="https://www.sec.gov/Archives/edgar/data/101830/000114036120021623/nt10014532x1_ex3-274.htm" TargetMode="External"/><Relationship Id="rId500" Type="http://schemas.openxmlformats.org/officeDocument/2006/relationships/hyperlink" Target="https://www.sec.gov/Archives/edgar/data/101830/000114036120021623/nt10014532x1_ex3-275.htm" TargetMode="External"/><Relationship Id="rId501" Type="http://schemas.openxmlformats.org/officeDocument/2006/relationships/hyperlink" Target="https://www.sec.gov/Archives/edgar/data/101830/000114036120021623/nt10014532x1_ex3-275.htm" TargetMode="External"/><Relationship Id="rId502" Type="http://schemas.openxmlformats.org/officeDocument/2006/relationships/hyperlink" Target="https://www.sec.gov/Archives/edgar/data/101830/000114036120021623/nt10014532x1_ex3-276.htm" TargetMode="External"/><Relationship Id="rId503" Type="http://schemas.openxmlformats.org/officeDocument/2006/relationships/hyperlink" Target="https://www.sec.gov/Archives/edgar/data/101830/000114036120021623/nt10014532x1_ex3-276.htm" TargetMode="External"/><Relationship Id="rId504" Type="http://schemas.openxmlformats.org/officeDocument/2006/relationships/hyperlink" Target="https://www.sec.gov/Archives/edgar/data/101830/000114036120021623/nt10014532x1_ex3-277.htm" TargetMode="External"/><Relationship Id="rId505" Type="http://schemas.openxmlformats.org/officeDocument/2006/relationships/hyperlink" Target="https://www.sec.gov/Archives/edgar/data/101830/000114036120021623/nt10014532x1_ex3-277.htm" TargetMode="External"/><Relationship Id="rId506" Type="http://schemas.openxmlformats.org/officeDocument/2006/relationships/hyperlink" Target="https://www.sec.gov/Archives/edgar/data/101830/000114036120021623/nt10014532x1_ex3-278.htm" TargetMode="External"/><Relationship Id="rId507" Type="http://schemas.openxmlformats.org/officeDocument/2006/relationships/hyperlink" Target="https://www.sec.gov/Archives/edgar/data/101830/000114036120021623/nt10014532x1_ex3-278.htm" TargetMode="External"/><Relationship Id="rId508" Type="http://schemas.openxmlformats.org/officeDocument/2006/relationships/hyperlink" Target="https://www.sec.gov/Archives/edgar/data/101830/000114036120021623/nt10014532x1_ex3-279.htm" TargetMode="External"/><Relationship Id="rId509" Type="http://schemas.openxmlformats.org/officeDocument/2006/relationships/hyperlink" Target="https://www.sec.gov/Archives/edgar/data/101830/000114036120021623/nt10014532x1_ex3-279.htm" TargetMode="External"/><Relationship Id="rId510" Type="http://schemas.openxmlformats.org/officeDocument/2006/relationships/hyperlink" Target="https://www.sec.gov/Archives/edgar/data/101830/000114036120021623/nt10014532x1_ex3-280.htm" TargetMode="External"/><Relationship Id="rId511" Type="http://schemas.openxmlformats.org/officeDocument/2006/relationships/hyperlink" Target="https://www.sec.gov/Archives/edgar/data/101830/000114036120021623/nt10014532x1_ex3-280.htm" TargetMode="External"/><Relationship Id="rId512" Type="http://schemas.openxmlformats.org/officeDocument/2006/relationships/hyperlink" Target="https://www.sec.gov/Archives/edgar/data/101830/000114036120021623/nt10014532x1_ex3-281.htm" TargetMode="External"/><Relationship Id="rId513" Type="http://schemas.openxmlformats.org/officeDocument/2006/relationships/hyperlink" Target="https://www.sec.gov/Archives/edgar/data/101830/000114036120021623/nt10014532x1_ex3-281.htm" TargetMode="External"/><Relationship Id="rId514" Type="http://schemas.openxmlformats.org/officeDocument/2006/relationships/hyperlink" Target="https://www.sec.gov/Archives/edgar/data/101830/000114036120021623/nt10014532x1_ex3-282.htm" TargetMode="External"/><Relationship Id="rId515" Type="http://schemas.openxmlformats.org/officeDocument/2006/relationships/hyperlink" Target="https://www.sec.gov/Archives/edgar/data/101830/000114036120021623/nt10014532x1_ex3-282.htm" TargetMode="External"/><Relationship Id="rId516" Type="http://schemas.openxmlformats.org/officeDocument/2006/relationships/hyperlink" Target="https://www.sec.gov/Archives/edgar/data/101830/000114036120021623/nt10014532x1_ex3-283.htm" TargetMode="External"/><Relationship Id="rId517" Type="http://schemas.openxmlformats.org/officeDocument/2006/relationships/hyperlink" Target="https://www.sec.gov/Archives/edgar/data/101830/000114036120021623/nt10014532x1_ex3-283.htm" TargetMode="External"/><Relationship Id="rId518" Type="http://schemas.openxmlformats.org/officeDocument/2006/relationships/hyperlink" Target="https://www.sec.gov/Archives/edgar/data/101830/000114036120021623/nt10014532x1_ex3-284.htm" TargetMode="External"/><Relationship Id="rId519" Type="http://schemas.openxmlformats.org/officeDocument/2006/relationships/hyperlink" Target="https://www.sec.gov/Archives/edgar/data/101830/000114036120021623/nt10014532x1_ex3-284.htm" TargetMode="External"/><Relationship Id="rId520" Type="http://schemas.openxmlformats.org/officeDocument/2006/relationships/hyperlink" Target="https://www.sec.gov/Archives/edgar/data/101830/000114036120021623/nt10014532x1_ex3-285.htm" TargetMode="External"/><Relationship Id="rId521" Type="http://schemas.openxmlformats.org/officeDocument/2006/relationships/hyperlink" Target="https://www.sec.gov/Archives/edgar/data/101830/000114036120021623/nt10014532x1_ex3-285.htm" TargetMode="External"/><Relationship Id="rId522" Type="http://schemas.openxmlformats.org/officeDocument/2006/relationships/hyperlink" Target="https://www.sec.gov/Archives/edgar/data/101830/000114036120021623/nt10014532x1_ex3-286.htm" TargetMode="External"/><Relationship Id="rId523" Type="http://schemas.openxmlformats.org/officeDocument/2006/relationships/hyperlink" Target="https://www.sec.gov/Archives/edgar/data/101830/000114036120021623/nt10014532x1_ex3-286.htm" TargetMode="External"/><Relationship Id="rId524" Type="http://schemas.openxmlformats.org/officeDocument/2006/relationships/hyperlink" Target="https://www.sec.gov/Archives/edgar/data/101830/000114036120021623/nt10014532x1_ex3-287.htm" TargetMode="External"/><Relationship Id="rId525" Type="http://schemas.openxmlformats.org/officeDocument/2006/relationships/hyperlink" Target="https://www.sec.gov/Archives/edgar/data/101830/000114036120021623/nt10014532x1_ex3-287.htm" TargetMode="External"/><Relationship Id="rId526" Type="http://schemas.openxmlformats.org/officeDocument/2006/relationships/hyperlink" Target="https://www.sec.gov/Archives/edgar/data/101830/000114036120021623/nt10014532x1_ex3-288.htm" TargetMode="External"/><Relationship Id="rId527" Type="http://schemas.openxmlformats.org/officeDocument/2006/relationships/hyperlink" Target="https://www.sec.gov/Archives/edgar/data/101830/000114036120021623/nt10014532x1_ex3-288.htm" TargetMode="External"/><Relationship Id="rId528" Type="http://schemas.openxmlformats.org/officeDocument/2006/relationships/hyperlink" Target="https://www.sec.gov/Archives/edgar/data/101830/000114036120021623/nt10014532x1_ex3-289.htm" TargetMode="External"/><Relationship Id="rId529" Type="http://schemas.openxmlformats.org/officeDocument/2006/relationships/hyperlink" Target="https://www.sec.gov/Archives/edgar/data/101830/000114036120021623/nt10014532x1_ex3-289.htm" TargetMode="External"/><Relationship Id="rId530" Type="http://schemas.openxmlformats.org/officeDocument/2006/relationships/hyperlink" Target="https://www.sec.gov/Archives/edgar/data/101830/000114036120021623/nt10014532x1_ex3-290.htm" TargetMode="External"/><Relationship Id="rId531" Type="http://schemas.openxmlformats.org/officeDocument/2006/relationships/hyperlink" Target="https://www.sec.gov/Archives/edgar/data/101830/000114036120021623/nt10014532x1_ex3-290.htm" TargetMode="External"/><Relationship Id="rId532" Type="http://schemas.openxmlformats.org/officeDocument/2006/relationships/hyperlink" Target="https://www.sec.gov/Archives/edgar/data/1283699/000119312513193449/d527693dex41.htm" TargetMode="External"/><Relationship Id="rId533" Type="http://schemas.openxmlformats.org/officeDocument/2006/relationships/hyperlink" Target="https://www.sec.gov/Archives/edgar/data/1283699/000119312513193449/d527693dex41.htm" TargetMode="External"/><Relationship Id="rId534" Type="http://schemas.openxmlformats.org/officeDocument/2006/relationships/hyperlink" Target="https://www.sec.gov/Archives/edgar/data/1283699/000119312513193449/d527693dex412.htm" TargetMode="External"/><Relationship Id="rId535" Type="http://schemas.openxmlformats.org/officeDocument/2006/relationships/hyperlink" Target="https://www.sec.gov/Archives/edgar/data/1283699/000119312513193449/d527693dex412.htm" TargetMode="External"/><Relationship Id="rId536" Type="http://schemas.openxmlformats.org/officeDocument/2006/relationships/hyperlink" Target="https://www.sec.gov/Archives/edgar/data/1283699/000128369914000053/tmus09302014ex43.htm" TargetMode="External"/><Relationship Id="rId537" Type="http://schemas.openxmlformats.org/officeDocument/2006/relationships/hyperlink" Target="https://www.sec.gov/Archives/edgar/data/1283699/000128369914000053/tmus09302014ex43.htm" TargetMode="External"/><Relationship Id="rId538" Type="http://schemas.openxmlformats.org/officeDocument/2006/relationships/hyperlink" Target="https://www.sec.gov/Archives/edgar/data/1283699/000128369915000055/tmus09302015ex43.htm" TargetMode="External"/><Relationship Id="rId539" Type="http://schemas.openxmlformats.org/officeDocument/2006/relationships/hyperlink" Target="https://www.sec.gov/Archives/edgar/data/1283699/000128369915000055/tmus09302015ex43.htm" TargetMode="External"/><Relationship Id="rId540" Type="http://schemas.openxmlformats.org/officeDocument/2006/relationships/hyperlink" Target="https://www.sec.gov/Archives/edgar/data/1283699/000119312517148246/d385504dex41.htm" TargetMode="External"/><Relationship Id="rId541" Type="http://schemas.openxmlformats.org/officeDocument/2006/relationships/hyperlink" Target="https://www.sec.gov/Archives/edgar/data/1283699/000119312517148246/d385504dex41.htm" TargetMode="External"/><Relationship Id="rId542" Type="http://schemas.openxmlformats.org/officeDocument/2006/relationships/hyperlink" Target="https://www.sec.gov/Archives/edgar/data/1283699/000119312517148246/d385504dex43.htm" TargetMode="External"/><Relationship Id="rId543" Type="http://schemas.openxmlformats.org/officeDocument/2006/relationships/hyperlink" Target="https://www.sec.gov/Archives/edgar/data/1283699/000119312517148246/d385504dex43.htm" TargetMode="External"/><Relationship Id="rId544" Type="http://schemas.openxmlformats.org/officeDocument/2006/relationships/hyperlink" Target="https://www.sec.gov/Archives/edgar/data/1283699/000128369918000026/tmus03312018ex45.htm" TargetMode="External"/><Relationship Id="rId545" Type="http://schemas.openxmlformats.org/officeDocument/2006/relationships/hyperlink" Target="https://www.sec.gov/Archives/edgar/data/1283699/000128369918000026/tmus03312018ex45.htm" TargetMode="External"/><Relationship Id="rId546" Type="http://schemas.openxmlformats.org/officeDocument/2006/relationships/hyperlink" Target="https://www.sec.gov/Archives/edgar/data/1283699/000119312518151561/d580428dex41.htm" TargetMode="External"/><Relationship Id="rId547" Type="http://schemas.openxmlformats.org/officeDocument/2006/relationships/hyperlink" Target="https://www.sec.gov/Archives/edgar/data/1283699/000119312518151561/d580428dex41.htm" TargetMode="External"/><Relationship Id="rId548" Type="http://schemas.openxmlformats.org/officeDocument/2006/relationships/hyperlink" Target="https://www.sec.gov/Archives/edgar/data/1283699/000119312518151561/d580428dex42.htm" TargetMode="External"/><Relationship Id="rId549" Type="http://schemas.openxmlformats.org/officeDocument/2006/relationships/hyperlink" Target="https://www.sec.gov/Archives/edgar/data/1283699/000119312518151561/d580428dex42.htm" TargetMode="External"/><Relationship Id="rId550" Type="http://schemas.openxmlformats.org/officeDocument/2006/relationships/hyperlink" Target="https://www.sec.gov/Archives/edgar/data/1283699/000110465918034627/a18-12444_24ex4d1.htm" TargetMode="External"/><Relationship Id="rId551" Type="http://schemas.openxmlformats.org/officeDocument/2006/relationships/hyperlink" Target="https://www.sec.gov/Archives/edgar/data/1283699/000110465918034627/a18-12444_24ex4d1.htm" TargetMode="External"/><Relationship Id="rId552" Type="http://schemas.openxmlformats.org/officeDocument/2006/relationships/hyperlink" Target="https://www.sec.gov/Archives/edgar/data/1283699/000119312518356529/d677297dex41.htm" TargetMode="External"/><Relationship Id="rId553" Type="http://schemas.openxmlformats.org/officeDocument/2006/relationships/hyperlink" Target="https://www.sec.gov/Archives/edgar/data/1283699/000119312518356529/d677297dex41.htm" TargetMode="External"/><Relationship Id="rId554" Type="http://schemas.openxmlformats.org/officeDocument/2006/relationships/hyperlink" Target="https://www.sec.gov/Archives/edgar/data/1283699/000128369919000119/tmus09302019ex41.htm" TargetMode="External"/><Relationship Id="rId555" Type="http://schemas.openxmlformats.org/officeDocument/2006/relationships/hyperlink" Target="https://www.sec.gov/Archives/edgar/data/1283699/000128369919000119/tmus09302019ex41.htm" TargetMode="External"/><Relationship Id="rId556" Type="http://schemas.openxmlformats.org/officeDocument/2006/relationships/hyperlink" Target="https://www.sec.gov/Archives/edgar/data/1283699/000128369920000165/ngtmus06302020ex412.htm" TargetMode="External"/><Relationship Id="rId557" Type="http://schemas.openxmlformats.org/officeDocument/2006/relationships/hyperlink" Target="https://www.sec.gov/Archives/edgar/data/1283699/000128369920000165/ngtmus06302020ex412.htm" TargetMode="External"/><Relationship Id="rId558" Type="http://schemas.openxmlformats.org/officeDocument/2006/relationships/hyperlink" Target="https://www.sec.gov/Archives/edgar/data/1283699/000119312520214220/d87105dex413.htm" TargetMode="External"/><Relationship Id="rId559" Type="http://schemas.openxmlformats.org/officeDocument/2006/relationships/hyperlink" Target="https://www.sec.gov/Archives/edgar/data/1283699/000119312520214220/d87105dex413.htm" TargetMode="External"/><Relationship Id="rId560" Type="http://schemas.openxmlformats.org/officeDocument/2006/relationships/hyperlink" Target="https://www.sec.gov/Archives/edgar/data/1283699/000114036120008648/nc10010559x2_ex4-1.htm" TargetMode="External"/><Relationship Id="rId561" Type="http://schemas.openxmlformats.org/officeDocument/2006/relationships/hyperlink" Target="https://www.sec.gov/Archives/edgar/data/1283699/000114036120008648/nc10010559x2_ex4-1.htm" TargetMode="External"/><Relationship Id="rId562" Type="http://schemas.openxmlformats.org/officeDocument/2006/relationships/hyperlink" Target="https://www.sec.gov/Archives/edgar/data/1283699/000119312520214220/d87105dex47.htm" TargetMode="External"/><Relationship Id="rId563" Type="http://schemas.openxmlformats.org/officeDocument/2006/relationships/hyperlink" Target="https://www.sec.gov/Archives/edgar/data/1283699/000119312520214220/d87105dex47.htm" TargetMode="External"/><Relationship Id="rId564" Type="http://schemas.openxmlformats.org/officeDocument/2006/relationships/hyperlink" Target="https://www.sec.gov/Archives/edgar/data/101830/000114036120021623/nt10014532x1_ex25-1.htm" TargetMode="External"/><Relationship Id="rId565" Type="http://schemas.openxmlformats.org/officeDocument/2006/relationships/hyperlink" Target="https://www.sec.gov/Archives/edgar/data/101830/000114036120021623/nt10014532x1_ex25-1.htm" TargetMode="External"/><Relationship Id="rId566" Type="http://schemas.openxmlformats.org/officeDocument/2006/relationships/hyperlink" Target="https://www.sec.gov/Archives/edgar/data/101830/000114036120021623/nt10014532x1_ex25-2.htm" TargetMode="External"/><Relationship Id="rId567" Type="http://schemas.openxmlformats.org/officeDocument/2006/relationships/hyperlink" Target="https://www.sec.gov/Archives/edgar/data/101830/000114036120021623/nt10014532x1_ex25-2.htm" TargetMode="External"/><Relationship Id="rId568" Type="http://schemas.openxmlformats.org/officeDocument/2006/relationships/image" Target="media/image1.jpeg"/><Relationship Id="rId569" Type="http://schemas.openxmlformats.org/officeDocument/2006/relationships/fontTable" Target="fontTable.xml"/><Relationship Id="rId5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30</Pages>
  <Words>47265</Words>
  <CharactersWithSpaces>305429</CharactersWithSpaces>
  <Paragraphs>8961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