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132715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139700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208280</wp:posOffset>
            </wp:positionV>
            <wp:extent cx="1739900" cy="402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990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6"/>
          <w:szCs w:val="36"/>
          <w:b w:val="1"/>
          <w:bCs w:val="1"/>
          <w:color w:val="auto"/>
        </w:rPr>
        <w:t>T-MOBILE US, INC.</w:t>
      </w:r>
    </w:p>
    <w:p>
      <w:pPr>
        <w:spacing w:after="0" w:line="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128905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sectPr>
      </w:pPr>
    </w:p>
    <w:p>
      <w:pPr>
        <w:spacing w:after="0" w:line="296"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1-33409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20-0836269</w:t>
      </w:r>
    </w:p>
    <w:p>
      <w:pPr>
        <w:spacing w:after="0" w:line="15" w:lineRule="exact"/>
        <w:rPr>
          <w:sz w:val="24"/>
          <w:szCs w:val="24"/>
          <w:color w:val="auto"/>
        </w:rPr>
      </w:pPr>
    </w:p>
    <w:p>
      <w:pPr>
        <w:sectPr>
          <w:pgSz w:w="11900" w:h="16838" w:orient="portrait"/>
          <w:cols w:equalWidth="0" w:num="3">
            <w:col w:w="4624" w:space="720"/>
            <w:col w:w="2800" w:space="720"/>
            <w:col w:w="2160"/>
          </w:cols>
          <w:pgMar w:left="436" w:top="385"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6" w:lineRule="exact"/>
        <w:rPr>
          <w:sz w:val="24"/>
          <w:szCs w:val="24"/>
          <w:color w:val="auto"/>
        </w:rPr>
      </w:pPr>
    </w:p>
    <w:p>
      <w:pPr>
        <w:sectPr>
          <w:pgSz w:w="11900" w:h="16838" w:orient="portrait"/>
          <w:cols w:equalWidth="0" w:num="3">
            <w:col w:w="4484" w:space="720"/>
            <w:col w:w="2760" w:space="720"/>
            <w:col w:w="2340"/>
          </w:cols>
          <w:pgMar w:left="436" w:top="385" w:right="439" w:bottom="1440" w:gutter="0" w:footer="0" w:header="0"/>
          <w:type w:val="continuous"/>
        </w:sectPr>
      </w:pPr>
    </w:p>
    <w:p>
      <w:pPr>
        <w:ind w:left="4784"/>
        <w:spacing w:after="0"/>
        <w:rPr>
          <w:sz w:val="20"/>
          <w:szCs w:val="20"/>
          <w:color w:val="auto"/>
        </w:rPr>
      </w:pPr>
      <w:r>
        <w:rPr>
          <w:rFonts w:ascii="Times New Roman" w:cs="Times New Roman" w:eastAsia="Times New Roman" w:hAnsi="Times New Roman"/>
          <w:sz w:val="16"/>
          <w:szCs w:val="16"/>
          <w:b w:val="1"/>
          <w:bCs w:val="1"/>
          <w:color w:val="auto"/>
        </w:rPr>
        <w:t>12920 SE 38th Street</w:t>
      </w:r>
    </w:p>
    <w:p>
      <w:pPr>
        <w:spacing w:after="0" w:line="28"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6"/>
          <w:szCs w:val="16"/>
          <w:b w:val="1"/>
          <w:bCs w:val="1"/>
          <w:color w:val="auto"/>
        </w:rPr>
        <w:t>Bellevue, Washington</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98006-1350</w:t>
      </w: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3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(425) 378-4000</w:t>
      </w:r>
    </w:p>
    <w:p>
      <w:pPr>
        <w:spacing w:after="0" w:line="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type w:val="continuous"/>
        </w:sectPr>
      </w:pPr>
    </w:p>
    <w:p>
      <w:pPr>
        <w:spacing w:after="0" w:line="27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240.14d- 2(b))</w:t>
      </w:r>
    </w:p>
    <w:p>
      <w:pPr>
        <w:spacing w:after="0" w:line="86" w:lineRule="exact"/>
        <w:rPr>
          <w:rFonts w:ascii="MS PGothic" w:cs="MS PGothic" w:eastAsia="MS PGothic" w:hAnsi="MS PGothic"/>
          <w:sz w:val="16"/>
          <w:szCs w:val="16"/>
          <w:color w:val="auto"/>
        </w:rPr>
      </w:pPr>
    </w:p>
    <w:p>
      <w:pPr>
        <w:ind w:left="4" w:right="3320" w:hanging="4"/>
        <w:spacing w:after="0" w:line="336" w:lineRule="auto"/>
        <w:tabs>
          <w:tab w:leader="none" w:pos="43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240.13e- 4(c))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2"/>
        </w:trPr>
        <w:tc>
          <w:tcPr>
            <w:tcW w:w="37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TMUS</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3.550%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TMUS29</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3.700%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TMUS32</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3.150%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TMUS32A</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3.200%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TMUS32B</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3.625% Senior Notes due 2035</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TMUS35</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3.850% Senior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TMUS36</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3.500% Senior Notes due 2037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TMUS37</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3.900% Senior Notes due 2038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TMUS38</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3.800% Senior Notes due 2045</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TMUS45</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6.250% Senior Notes due 2069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TMUSL</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5.500% Senior Notes due March 2070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TMUSZ</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5.500% Senior Notes due June 2070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TMUSI</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4" w:right="62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left="4"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October 26, 2026, G. Michael Sievert notified the Board of Directors (the “Board”) of T-Mobile US, Inc. (the “Company”) of his decision to resign from the Board and its Transaction Committee, effective November 1, 2026. The effective date of Mr. Sievert’s resignation is concurrent with the expiration of the Amendment, dated September 19, 2025, to the Amended and Restated Employment Agreement, dated March 9, 2023, between the Company and Mr. Sievert. Effective November 1, 2026, Mr. Sievert will also cease to serve as Vice Chair of the Board and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Sievert’s resignation is not the result of any disagreement with the Company on any matter relating to its operations, policies or practices.</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Peter Osvaldik</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2026-10-28T07:56:14Z</dcterms:created>
  <dcterms:modified xsi:type="dcterms:W3CDTF">2026-10-28T07:56:14Z</dcterms:modified>
</cp:coreProperties>
</file>